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7A019" w14:textId="4E485EFC" w:rsidR="0049132F" w:rsidRDefault="00DF649D" w:rsidP="6AB4022C">
      <w:pPr>
        <w:jc w:val="center"/>
        <w:rPr>
          <w:b/>
          <w:bCs/>
          <w:color w:val="000000" w:themeColor="text1"/>
          <w:sz w:val="28"/>
          <w:szCs w:val="28"/>
        </w:rPr>
      </w:pPr>
      <w:r w:rsidRPr="6AB4022C">
        <w:rPr>
          <w:b/>
          <w:bCs/>
          <w:color w:val="1F3864" w:themeColor="accent1" w:themeShade="80"/>
          <w:sz w:val="28"/>
          <w:szCs w:val="28"/>
        </w:rPr>
        <w:t xml:space="preserve">Unit of </w:t>
      </w:r>
      <w:r w:rsidRPr="6AB4022C">
        <w:rPr>
          <w:b/>
          <w:bCs/>
          <w:color w:val="000000" w:themeColor="text1"/>
          <w:sz w:val="28"/>
          <w:szCs w:val="28"/>
        </w:rPr>
        <w:t>Study:</w:t>
      </w:r>
      <w:r w:rsidRPr="6AB4022C">
        <w:rPr>
          <w:b/>
          <w:bCs/>
          <w:color w:val="000000" w:themeColor="text1"/>
          <w:sz w:val="24"/>
          <w:szCs w:val="24"/>
        </w:rPr>
        <w:t xml:space="preserve"> </w:t>
      </w:r>
      <w:r w:rsidR="00D127FA" w:rsidRPr="6AB4022C">
        <w:rPr>
          <w:b/>
          <w:bCs/>
          <w:color w:val="000000" w:themeColor="text1"/>
          <w:sz w:val="28"/>
          <w:szCs w:val="28"/>
        </w:rPr>
        <w:t>ICT5</w:t>
      </w:r>
      <w:r w:rsidR="0048785D" w:rsidRPr="6AB4022C">
        <w:rPr>
          <w:b/>
          <w:bCs/>
          <w:color w:val="000000" w:themeColor="text1"/>
          <w:sz w:val="28"/>
          <w:szCs w:val="28"/>
        </w:rPr>
        <w:t>3</w:t>
      </w:r>
      <w:r w:rsidR="00237354" w:rsidRPr="6AB4022C">
        <w:rPr>
          <w:b/>
          <w:bCs/>
          <w:color w:val="000000" w:themeColor="text1"/>
          <w:sz w:val="28"/>
          <w:szCs w:val="28"/>
        </w:rPr>
        <w:t>5</w:t>
      </w:r>
      <w:r w:rsidR="00A62411" w:rsidRPr="6AB4022C">
        <w:rPr>
          <w:b/>
          <w:bCs/>
          <w:color w:val="000000" w:themeColor="text1"/>
          <w:sz w:val="28"/>
          <w:szCs w:val="28"/>
        </w:rPr>
        <w:t>1 Cyber Defence</w:t>
      </w:r>
    </w:p>
    <w:p w14:paraId="7C7196A1" w14:textId="77777777" w:rsidR="009C31BD" w:rsidRDefault="009C31BD" w:rsidP="6AB4022C">
      <w:pPr>
        <w:spacing w:after="0" w:line="240" w:lineRule="auto"/>
        <w:rPr>
          <w:b/>
          <w:bCs/>
          <w:color w:val="1F3864" w:themeColor="accent1" w:themeShade="80"/>
          <w:sz w:val="24"/>
          <w:szCs w:val="24"/>
        </w:rPr>
      </w:pPr>
    </w:p>
    <w:p w14:paraId="051C15CA" w14:textId="6E9C478B" w:rsidR="007C4BAA" w:rsidRPr="00C21124" w:rsidRDefault="00DF649D" w:rsidP="6AB4022C">
      <w:pPr>
        <w:spacing w:after="0" w:line="240" w:lineRule="auto"/>
        <w:rPr>
          <w:b/>
          <w:bCs/>
          <w:color w:val="1F3864" w:themeColor="accent1" w:themeShade="80"/>
          <w:sz w:val="24"/>
          <w:szCs w:val="24"/>
        </w:rPr>
      </w:pPr>
      <w:r w:rsidRPr="6AB4022C">
        <w:rPr>
          <w:b/>
          <w:bCs/>
          <w:color w:val="1F3864" w:themeColor="accent1" w:themeShade="80"/>
          <w:sz w:val="24"/>
          <w:szCs w:val="24"/>
        </w:rPr>
        <w:t>Overview</w:t>
      </w:r>
    </w:p>
    <w:p w14:paraId="6D3815F0" w14:textId="77777777" w:rsidR="003D64AF" w:rsidRPr="007C4BAA" w:rsidRDefault="003D64AF" w:rsidP="007C4BAA">
      <w:pPr>
        <w:spacing w:after="0" w:line="240" w:lineRule="auto"/>
        <w:rPr>
          <w:rFonts w:cstheme="minorHAnsi"/>
          <w:b/>
          <w:color w:val="1F3864" w:themeColor="accent1" w:themeShade="80"/>
          <w:sz w:val="24"/>
          <w:szCs w:val="24"/>
          <w:u w:val="single"/>
        </w:rPr>
      </w:pPr>
    </w:p>
    <w:p w14:paraId="4E3F92AC" w14:textId="4B0DAFBB" w:rsidR="000A42FF" w:rsidRDefault="000A42FF" w:rsidP="000A42FF">
      <w:r w:rsidRPr="000A42FF">
        <w:t xml:space="preserve">In this unit students explore cyber threats from a personal, </w:t>
      </w:r>
      <w:proofErr w:type="gramStart"/>
      <w:r w:rsidRPr="000A42FF">
        <w:t>corporate</w:t>
      </w:r>
      <w:proofErr w:type="gramEnd"/>
      <w:r w:rsidRPr="000A42FF">
        <w:t xml:space="preserve"> and national security perspective. Students study the principal motivations behind cyberattacks, which may be political, ideological, revenge, or </w:t>
      </w:r>
      <w:proofErr w:type="gramStart"/>
      <w:r w:rsidRPr="000A42FF">
        <w:t>profit-based</w:t>
      </w:r>
      <w:proofErr w:type="gramEnd"/>
      <w:r w:rsidRPr="000A42FF">
        <w:t>. These attacks are examined with a focus on analysing the system vulnerabilities that ‘hackers’ exploit. The unit also covers how to defend against cyber</w:t>
      </w:r>
      <w:r w:rsidR="00F46E2A">
        <w:t>a</w:t>
      </w:r>
      <w:r w:rsidRPr="000A42FF">
        <w:t xml:space="preserve">ttacks </w:t>
      </w:r>
      <w:proofErr w:type="gramStart"/>
      <w:r w:rsidRPr="000A42FF">
        <w:t>through the use of</w:t>
      </w:r>
      <w:proofErr w:type="gramEnd"/>
      <w:r w:rsidRPr="000A42FF">
        <w:t xml:space="preserve"> policy, procedure and technical controls. Finally, ‘ethical hacking’ is also considered as a strategy to strengthen cyber defence.</w:t>
      </w:r>
    </w:p>
    <w:p w14:paraId="31BB2AEC" w14:textId="77777777" w:rsidR="00C21124" w:rsidRPr="000A42FF" w:rsidRDefault="00C21124" w:rsidP="000A42FF"/>
    <w:tbl>
      <w:tblPr>
        <w:tblStyle w:val="TableGrid"/>
        <w:tblW w:w="8505" w:type="dxa"/>
        <w:tblLook w:val="04A0" w:firstRow="1" w:lastRow="0" w:firstColumn="1" w:lastColumn="0" w:noHBand="0" w:noVBand="1"/>
      </w:tblPr>
      <w:tblGrid>
        <w:gridCol w:w="2430"/>
        <w:gridCol w:w="6075"/>
      </w:tblGrid>
      <w:tr w:rsidR="00DF649D" w:rsidRPr="008D3A3F" w14:paraId="11678868" w14:textId="77777777" w:rsidTr="187F73F8">
        <w:trPr>
          <w:trHeight w:val="20"/>
        </w:trPr>
        <w:tc>
          <w:tcPr>
            <w:tcW w:w="2430" w:type="dxa"/>
          </w:tcPr>
          <w:p w14:paraId="113220EA" w14:textId="0A5F2EC9" w:rsidR="00DF649D" w:rsidRPr="008D3A3F" w:rsidRDefault="00DF649D" w:rsidP="359FF3E0">
            <w:pPr>
              <w:rPr>
                <w:b/>
                <w:bCs/>
                <w:color w:val="1F3864" w:themeColor="accent1" w:themeShade="80"/>
              </w:rPr>
            </w:pPr>
            <w:r w:rsidRPr="359FF3E0">
              <w:rPr>
                <w:b/>
                <w:bCs/>
                <w:color w:val="1F3864" w:themeColor="accent1" w:themeShade="80"/>
              </w:rPr>
              <w:t>Course</w:t>
            </w:r>
          </w:p>
        </w:tc>
        <w:tc>
          <w:tcPr>
            <w:tcW w:w="6075" w:type="dxa"/>
          </w:tcPr>
          <w:p w14:paraId="38257E35" w14:textId="10D8F6E4" w:rsidR="00D127FA" w:rsidRPr="003D64AF" w:rsidRDefault="00D127FA" w:rsidP="00996BF9">
            <w:pPr>
              <w:rPr>
                <w:rFonts w:cstheme="minorHAnsi"/>
                <w:color w:val="000000" w:themeColor="text1"/>
              </w:rPr>
            </w:pPr>
            <w:r w:rsidRPr="003D64AF">
              <w:rPr>
                <w:rFonts w:cstheme="minorHAnsi"/>
                <w:color w:val="000000" w:themeColor="text1"/>
              </w:rPr>
              <w:t>Master of Information Technology</w:t>
            </w:r>
          </w:p>
        </w:tc>
      </w:tr>
      <w:tr w:rsidR="00DF649D" w:rsidRPr="008D3A3F" w14:paraId="40E4A1D3" w14:textId="77777777" w:rsidTr="187F73F8">
        <w:trPr>
          <w:trHeight w:val="20"/>
        </w:trPr>
        <w:tc>
          <w:tcPr>
            <w:tcW w:w="2430" w:type="dxa"/>
          </w:tcPr>
          <w:p w14:paraId="6F60D47C" w14:textId="77777777" w:rsidR="00DF649D" w:rsidRPr="008D3A3F" w:rsidRDefault="00DF649D" w:rsidP="00DA0AD9">
            <w:pPr>
              <w:rPr>
                <w:rFonts w:cstheme="minorHAnsi"/>
                <w:b/>
                <w:color w:val="1F3864" w:themeColor="accent1" w:themeShade="80"/>
              </w:rPr>
            </w:pPr>
            <w:r w:rsidRPr="008D3A3F">
              <w:rPr>
                <w:rFonts w:cstheme="minorHAnsi"/>
                <w:b/>
                <w:color w:val="1F3864" w:themeColor="accent1" w:themeShade="80"/>
              </w:rPr>
              <w:t>Credit Points</w:t>
            </w:r>
          </w:p>
        </w:tc>
        <w:tc>
          <w:tcPr>
            <w:tcW w:w="6075" w:type="dxa"/>
          </w:tcPr>
          <w:p w14:paraId="70C49713" w14:textId="4EA57686" w:rsidR="00DF649D" w:rsidRPr="003D64AF" w:rsidRDefault="008F13F1" w:rsidP="00DA0AD9">
            <w:pPr>
              <w:rPr>
                <w:rFonts w:cstheme="minorHAnsi"/>
                <w:color w:val="000000" w:themeColor="text1"/>
              </w:rPr>
            </w:pPr>
            <w:r w:rsidRPr="003D64AF">
              <w:rPr>
                <w:rFonts w:cstheme="minorHAnsi"/>
                <w:color w:val="000000" w:themeColor="text1"/>
              </w:rPr>
              <w:t xml:space="preserve">8 </w:t>
            </w:r>
            <w:r w:rsidR="00DF649D" w:rsidRPr="003D64AF">
              <w:rPr>
                <w:rFonts w:cstheme="minorHAnsi"/>
                <w:color w:val="000000" w:themeColor="text1"/>
              </w:rPr>
              <w:t>credit points</w:t>
            </w:r>
          </w:p>
        </w:tc>
      </w:tr>
      <w:tr w:rsidR="00DF649D" w:rsidRPr="008D3A3F" w14:paraId="4724D08B" w14:textId="77777777" w:rsidTr="187F73F8">
        <w:trPr>
          <w:trHeight w:val="20"/>
        </w:trPr>
        <w:tc>
          <w:tcPr>
            <w:tcW w:w="2430" w:type="dxa"/>
          </w:tcPr>
          <w:p w14:paraId="1E20E11D" w14:textId="77777777" w:rsidR="00DF649D" w:rsidRPr="008D3A3F" w:rsidRDefault="00DF649D" w:rsidP="00DA0AD9">
            <w:pPr>
              <w:rPr>
                <w:rFonts w:cstheme="minorHAnsi"/>
                <w:b/>
                <w:color w:val="1F3864" w:themeColor="accent1" w:themeShade="80"/>
              </w:rPr>
            </w:pPr>
            <w:r w:rsidRPr="008D3A3F">
              <w:rPr>
                <w:rFonts w:cstheme="minorHAnsi"/>
                <w:b/>
                <w:color w:val="1F3864" w:themeColor="accent1" w:themeShade="80"/>
              </w:rPr>
              <w:t>Duration</w:t>
            </w:r>
          </w:p>
        </w:tc>
        <w:tc>
          <w:tcPr>
            <w:tcW w:w="6075" w:type="dxa"/>
          </w:tcPr>
          <w:p w14:paraId="6E68D79F" w14:textId="36B2FFFA" w:rsidR="00DF649D" w:rsidRPr="003D64AF" w:rsidRDefault="00C21124" w:rsidP="187F73F8">
            <w:pPr>
              <w:rPr>
                <w:color w:val="000000" w:themeColor="text1"/>
              </w:rPr>
            </w:pPr>
            <w:r>
              <w:t>12 weeks (10 teaching weeks; 1 revision week; 1 final assessment week)</w:t>
            </w:r>
          </w:p>
        </w:tc>
      </w:tr>
      <w:tr w:rsidR="005963EA" w:rsidRPr="008D3A3F" w14:paraId="17E46008" w14:textId="77777777" w:rsidTr="187F73F8">
        <w:trPr>
          <w:trHeight w:val="20"/>
        </w:trPr>
        <w:tc>
          <w:tcPr>
            <w:tcW w:w="2430" w:type="dxa"/>
          </w:tcPr>
          <w:p w14:paraId="539260DC" w14:textId="77777777" w:rsidR="005963EA" w:rsidRPr="008D3A3F" w:rsidRDefault="005963EA" w:rsidP="000874AC">
            <w:pPr>
              <w:rPr>
                <w:rFonts w:cstheme="minorHAnsi"/>
                <w:b/>
                <w:color w:val="1F3864" w:themeColor="accent1" w:themeShade="80"/>
              </w:rPr>
            </w:pPr>
            <w:r>
              <w:rPr>
                <w:rFonts w:cstheme="minorHAnsi"/>
                <w:b/>
                <w:color w:val="1F3864" w:themeColor="accent1" w:themeShade="80"/>
              </w:rPr>
              <w:t>Level</w:t>
            </w:r>
          </w:p>
        </w:tc>
        <w:tc>
          <w:tcPr>
            <w:tcW w:w="6075" w:type="dxa"/>
          </w:tcPr>
          <w:p w14:paraId="1B887C79" w14:textId="77777777" w:rsidR="00D127FA" w:rsidRPr="003D64AF" w:rsidRDefault="005963EA" w:rsidP="000874AC">
            <w:pPr>
              <w:rPr>
                <w:rFonts w:cstheme="minorHAnsi"/>
                <w:color w:val="000000" w:themeColor="text1"/>
              </w:rPr>
            </w:pPr>
            <w:r w:rsidRPr="003D64AF">
              <w:rPr>
                <w:rFonts w:cstheme="minorHAnsi"/>
                <w:color w:val="000000" w:themeColor="text1"/>
              </w:rPr>
              <w:t>Postgraduate</w:t>
            </w:r>
          </w:p>
          <w:p w14:paraId="319ABA28" w14:textId="5732F93B" w:rsidR="005963EA" w:rsidRPr="003D64AF" w:rsidRDefault="004727C3" w:rsidP="000874AC">
            <w:pPr>
              <w:rPr>
                <w:rFonts w:cstheme="minorHAnsi"/>
                <w:color w:val="000000" w:themeColor="text1"/>
              </w:rPr>
            </w:pPr>
            <w:r>
              <w:rPr>
                <w:rFonts w:cstheme="minorHAnsi"/>
                <w:color w:val="000000" w:themeColor="text1"/>
              </w:rPr>
              <w:t>Advanced</w:t>
            </w:r>
          </w:p>
        </w:tc>
      </w:tr>
      <w:tr w:rsidR="00DF649D" w:rsidRPr="008D3A3F" w14:paraId="30679291" w14:textId="77777777" w:rsidTr="187F73F8">
        <w:trPr>
          <w:trHeight w:val="20"/>
        </w:trPr>
        <w:tc>
          <w:tcPr>
            <w:tcW w:w="2430" w:type="dxa"/>
          </w:tcPr>
          <w:p w14:paraId="143787BE" w14:textId="77777777" w:rsidR="00DF649D" w:rsidRPr="008D3A3F" w:rsidRDefault="00DF649D" w:rsidP="00DA0AD9">
            <w:pPr>
              <w:rPr>
                <w:rFonts w:cstheme="minorHAnsi"/>
                <w:b/>
                <w:color w:val="1F3864" w:themeColor="accent1" w:themeShade="80"/>
              </w:rPr>
            </w:pPr>
            <w:r w:rsidRPr="008D3A3F">
              <w:rPr>
                <w:rFonts w:cstheme="minorHAnsi"/>
                <w:b/>
                <w:color w:val="1F3864" w:themeColor="accent1" w:themeShade="80"/>
              </w:rPr>
              <w:t>Student Workload</w:t>
            </w:r>
          </w:p>
        </w:tc>
        <w:tc>
          <w:tcPr>
            <w:tcW w:w="6075" w:type="dxa"/>
          </w:tcPr>
          <w:p w14:paraId="315F4F07" w14:textId="53292EB7" w:rsidR="00DF649D" w:rsidRPr="003D64AF" w:rsidRDefault="008F13F1" w:rsidP="187F73F8">
            <w:pPr>
              <w:rPr>
                <w:color w:val="000000" w:themeColor="text1"/>
              </w:rPr>
            </w:pPr>
            <w:r w:rsidRPr="187F73F8">
              <w:rPr>
                <w:color w:val="000000" w:themeColor="text1"/>
              </w:rPr>
              <w:t>Students should expect to spend approximately 13 hours per week over 12 weeks (totalling approximately 156 hours) on learning activities for this unit.</w:t>
            </w:r>
          </w:p>
        </w:tc>
      </w:tr>
      <w:tr w:rsidR="00DF649D" w:rsidRPr="008D3A3F" w14:paraId="0860BEA8" w14:textId="77777777" w:rsidTr="187F73F8">
        <w:trPr>
          <w:trHeight w:val="20"/>
        </w:trPr>
        <w:tc>
          <w:tcPr>
            <w:tcW w:w="2430" w:type="dxa"/>
          </w:tcPr>
          <w:p w14:paraId="05B26735" w14:textId="77777777" w:rsidR="00DF649D" w:rsidRPr="008D3A3F" w:rsidRDefault="00DF649D" w:rsidP="00DA0AD9">
            <w:pPr>
              <w:rPr>
                <w:rFonts w:cstheme="minorHAnsi"/>
                <w:b/>
                <w:color w:val="1F3864" w:themeColor="accent1" w:themeShade="80"/>
              </w:rPr>
            </w:pPr>
            <w:r w:rsidRPr="008D3A3F">
              <w:rPr>
                <w:rFonts w:cstheme="minorHAnsi"/>
                <w:b/>
                <w:color w:val="1F3864" w:themeColor="accent1" w:themeShade="80"/>
              </w:rPr>
              <w:t>Mode</w:t>
            </w:r>
            <w:r>
              <w:rPr>
                <w:rFonts w:cstheme="minorHAnsi"/>
                <w:b/>
                <w:color w:val="1F3864" w:themeColor="accent1" w:themeShade="80"/>
              </w:rPr>
              <w:t>(</w:t>
            </w:r>
            <w:r w:rsidRPr="008D3A3F">
              <w:rPr>
                <w:rFonts w:cstheme="minorHAnsi"/>
                <w:b/>
                <w:color w:val="1F3864" w:themeColor="accent1" w:themeShade="80"/>
              </w:rPr>
              <w:t>s</w:t>
            </w:r>
            <w:r>
              <w:rPr>
                <w:rFonts w:cstheme="minorHAnsi"/>
                <w:b/>
                <w:color w:val="1F3864" w:themeColor="accent1" w:themeShade="80"/>
              </w:rPr>
              <w:t>)</w:t>
            </w:r>
            <w:r w:rsidRPr="008D3A3F">
              <w:rPr>
                <w:rFonts w:cstheme="minorHAnsi"/>
                <w:b/>
                <w:color w:val="1F3864" w:themeColor="accent1" w:themeShade="80"/>
              </w:rPr>
              <w:t xml:space="preserve"> of Delivery</w:t>
            </w:r>
          </w:p>
        </w:tc>
        <w:tc>
          <w:tcPr>
            <w:tcW w:w="6075" w:type="dxa"/>
          </w:tcPr>
          <w:p w14:paraId="282E041E" w14:textId="42E39631" w:rsidR="00DF649D" w:rsidRPr="003D64AF" w:rsidRDefault="008F13F1" w:rsidP="008F13F1">
            <w:pPr>
              <w:rPr>
                <w:rFonts w:cstheme="minorHAnsi"/>
                <w:color w:val="000000" w:themeColor="text1"/>
              </w:rPr>
            </w:pPr>
            <w:r w:rsidRPr="003D64AF">
              <w:rPr>
                <w:rFonts w:cstheme="minorHAnsi"/>
                <w:color w:val="000000" w:themeColor="text1"/>
              </w:rPr>
              <w:t>On campus</w:t>
            </w:r>
            <w:r w:rsidR="000049A1" w:rsidRPr="003D64AF">
              <w:rPr>
                <w:rFonts w:cstheme="minorHAnsi"/>
                <w:color w:val="000000" w:themeColor="text1"/>
              </w:rPr>
              <w:t>, Blended</w:t>
            </w:r>
          </w:p>
        </w:tc>
      </w:tr>
      <w:tr w:rsidR="00DF649D" w:rsidRPr="008D3A3F" w14:paraId="4FC0FD2C" w14:textId="77777777" w:rsidTr="187F73F8">
        <w:trPr>
          <w:trHeight w:val="20"/>
        </w:trPr>
        <w:tc>
          <w:tcPr>
            <w:tcW w:w="2430" w:type="dxa"/>
          </w:tcPr>
          <w:p w14:paraId="027ED8A6" w14:textId="77777777" w:rsidR="00DF649D" w:rsidRPr="008D3A3F" w:rsidRDefault="00DF649D" w:rsidP="00DA0AD9">
            <w:pPr>
              <w:rPr>
                <w:rFonts w:cstheme="minorHAnsi"/>
                <w:b/>
                <w:color w:val="1F3864" w:themeColor="accent1" w:themeShade="80"/>
              </w:rPr>
            </w:pPr>
            <w:r w:rsidRPr="008D3A3F">
              <w:rPr>
                <w:rFonts w:cstheme="minorHAnsi"/>
                <w:b/>
                <w:color w:val="1F3864" w:themeColor="accent1" w:themeShade="80"/>
              </w:rPr>
              <w:t>Pre-Requisites</w:t>
            </w:r>
          </w:p>
        </w:tc>
        <w:tc>
          <w:tcPr>
            <w:tcW w:w="6075" w:type="dxa"/>
          </w:tcPr>
          <w:p w14:paraId="574A12D3" w14:textId="2E67B347" w:rsidR="00DF649D" w:rsidRPr="003D64AF" w:rsidRDefault="00D41781" w:rsidP="008F13F1">
            <w:pPr>
              <w:rPr>
                <w:rFonts w:cstheme="minorHAnsi"/>
                <w:color w:val="000000" w:themeColor="text1"/>
              </w:rPr>
            </w:pPr>
            <w:r>
              <w:rPr>
                <w:rFonts w:cstheme="minorHAnsi"/>
                <w:color w:val="000000" w:themeColor="text1"/>
              </w:rPr>
              <w:t>ICT5</w:t>
            </w:r>
            <w:r w:rsidR="000A42FF">
              <w:rPr>
                <w:rFonts w:cstheme="minorHAnsi"/>
                <w:color w:val="000000" w:themeColor="text1"/>
              </w:rPr>
              <w:t>2</w:t>
            </w:r>
            <w:r>
              <w:rPr>
                <w:rFonts w:cstheme="minorHAnsi"/>
                <w:color w:val="000000" w:themeColor="text1"/>
              </w:rPr>
              <w:t xml:space="preserve">50 </w:t>
            </w:r>
            <w:r w:rsidR="000A42FF">
              <w:rPr>
                <w:rFonts w:cstheme="minorHAnsi"/>
                <w:color w:val="000000" w:themeColor="text1"/>
              </w:rPr>
              <w:t>Computer Networks and Security</w:t>
            </w:r>
          </w:p>
        </w:tc>
      </w:tr>
      <w:tr w:rsidR="00960F2B" w:rsidRPr="0032519A" w14:paraId="79057618" w14:textId="77777777" w:rsidTr="187F73F8">
        <w:trPr>
          <w:trHeight w:val="20"/>
        </w:trPr>
        <w:tc>
          <w:tcPr>
            <w:tcW w:w="2430" w:type="dxa"/>
          </w:tcPr>
          <w:p w14:paraId="39BD6DA2" w14:textId="64CAD98D" w:rsidR="00960F2B" w:rsidRPr="0032519A" w:rsidRDefault="00960F2B" w:rsidP="00960F2B">
            <w:pPr>
              <w:rPr>
                <w:rFonts w:cstheme="minorHAnsi"/>
                <w:b/>
                <w:color w:val="1F3864" w:themeColor="accent1" w:themeShade="80"/>
              </w:rPr>
            </w:pPr>
            <w:r w:rsidRPr="00C04243">
              <w:rPr>
                <w:rFonts w:cstheme="minorHAnsi"/>
                <w:b/>
                <w:color w:val="1F3864" w:themeColor="accent1" w:themeShade="80"/>
              </w:rPr>
              <w:t>Unit Coordinator</w:t>
            </w:r>
          </w:p>
        </w:tc>
        <w:tc>
          <w:tcPr>
            <w:tcW w:w="6075" w:type="dxa"/>
          </w:tcPr>
          <w:p w14:paraId="3323A1DD" w14:textId="5108661E" w:rsidR="00960F2B" w:rsidRPr="00EC18C9" w:rsidRDefault="00960F2B" w:rsidP="00960F2B">
            <w:pPr>
              <w:tabs>
                <w:tab w:val="left" w:pos="4620"/>
              </w:tabs>
            </w:pPr>
            <w:r w:rsidRPr="00C04243">
              <w:rPr>
                <w:color w:val="000000" w:themeColor="text1"/>
              </w:rPr>
              <w:t xml:space="preserve">As per current </w:t>
            </w:r>
            <w:commentRangeStart w:id="0"/>
            <w:r>
              <w:fldChar w:fldCharType="begin"/>
            </w:r>
            <w:r>
              <w:instrText>HYPERLINK "https://apicollege.edu.au/current-students/timetables/" \h</w:instrText>
            </w:r>
            <w:r>
              <w:fldChar w:fldCharType="separate"/>
            </w:r>
            <w:r w:rsidRPr="00C04243">
              <w:rPr>
                <w:rStyle w:val="Hyperlink"/>
                <w:rFonts w:cstheme="minorBidi"/>
              </w:rPr>
              <w:t>timetable</w:t>
            </w:r>
            <w:r>
              <w:rPr>
                <w:rStyle w:val="Hyperlink"/>
                <w:rFonts w:cstheme="minorBidi"/>
              </w:rPr>
              <w:fldChar w:fldCharType="end"/>
            </w:r>
            <w:commentRangeEnd w:id="0"/>
            <w:r w:rsidR="00130AFA">
              <w:rPr>
                <w:rStyle w:val="CommentReference"/>
              </w:rPr>
              <w:commentReference w:id="0"/>
            </w:r>
          </w:p>
        </w:tc>
      </w:tr>
      <w:tr w:rsidR="00960F2B" w:rsidRPr="008D3A3F" w14:paraId="55B0595B" w14:textId="77777777" w:rsidTr="187F73F8">
        <w:trPr>
          <w:trHeight w:val="20"/>
        </w:trPr>
        <w:tc>
          <w:tcPr>
            <w:tcW w:w="2430" w:type="dxa"/>
          </w:tcPr>
          <w:p w14:paraId="61907C9D" w14:textId="71FEA039" w:rsidR="00960F2B" w:rsidRPr="00117B35" w:rsidRDefault="00960F2B" w:rsidP="00960F2B">
            <w:pPr>
              <w:rPr>
                <w:rFonts w:cstheme="minorHAnsi"/>
                <w:b/>
                <w:color w:val="1F3864" w:themeColor="accent1" w:themeShade="80"/>
              </w:rPr>
            </w:pPr>
            <w:r w:rsidRPr="00C04243">
              <w:rPr>
                <w:rFonts w:cstheme="minorHAnsi"/>
                <w:b/>
                <w:color w:val="1F3864" w:themeColor="accent1" w:themeShade="80"/>
              </w:rPr>
              <w:t>Contact Information</w:t>
            </w:r>
          </w:p>
        </w:tc>
        <w:tc>
          <w:tcPr>
            <w:tcW w:w="6075" w:type="dxa"/>
          </w:tcPr>
          <w:p w14:paraId="185A27AA" w14:textId="013FC1C2" w:rsidR="00960F2B" w:rsidRPr="00EC18C9" w:rsidRDefault="00960F2B" w:rsidP="00960F2B">
            <w:r w:rsidRPr="00C04243">
              <w:t>Consultation: 1 hour scheduled session</w:t>
            </w:r>
          </w:p>
        </w:tc>
      </w:tr>
    </w:tbl>
    <w:p w14:paraId="5D6CCF7B" w14:textId="1B78D5CF" w:rsidR="00DF649D" w:rsidRDefault="00DF649D" w:rsidP="00DF649D"/>
    <w:p w14:paraId="2F742CFF" w14:textId="746A6FC1" w:rsidR="004B0EF1" w:rsidRPr="00C21124" w:rsidRDefault="00093309" w:rsidP="009002B4">
      <w:pPr>
        <w:spacing w:after="0" w:line="240" w:lineRule="auto"/>
      </w:pPr>
      <w:r w:rsidRPr="00C21124">
        <w:rPr>
          <w:rFonts w:cstheme="minorHAnsi"/>
          <w:b/>
          <w:color w:val="1F3864" w:themeColor="accent1" w:themeShade="80"/>
          <w:sz w:val="24"/>
          <w:szCs w:val="24"/>
        </w:rPr>
        <w:t xml:space="preserve">Unit Learning </w:t>
      </w:r>
      <w:r w:rsidR="009002B4" w:rsidRPr="00C21124">
        <w:rPr>
          <w:rFonts w:cstheme="minorHAnsi"/>
          <w:b/>
          <w:color w:val="1F3864" w:themeColor="accent1" w:themeShade="80"/>
          <w:sz w:val="24"/>
          <w:szCs w:val="24"/>
        </w:rPr>
        <w:t>Outcomes</w:t>
      </w:r>
      <w:r w:rsidR="009002B4" w:rsidRPr="00C21124">
        <w:t xml:space="preserve"> </w:t>
      </w:r>
    </w:p>
    <w:p w14:paraId="0DCFD518" w14:textId="77777777" w:rsidR="004B0EF1" w:rsidRPr="007C687B" w:rsidRDefault="004B0EF1" w:rsidP="004B0EF1">
      <w:pPr>
        <w:spacing w:after="0" w:line="240" w:lineRule="auto"/>
        <w:contextualSpacing/>
        <w:rPr>
          <w:rFonts w:eastAsia="Times New Roman" w:cstheme="minorHAnsi"/>
        </w:rPr>
      </w:pPr>
      <w:r w:rsidRPr="007C687B">
        <w:rPr>
          <w:rFonts w:eastAsia="Times New Roman" w:cstheme="minorHAnsi"/>
        </w:rPr>
        <w:t>On successful completion of this unit, students will be able to:</w:t>
      </w:r>
    </w:p>
    <w:p w14:paraId="74D5B06B" w14:textId="77777777" w:rsidR="00957185" w:rsidRDefault="00957185" w:rsidP="00957185">
      <w:pPr>
        <w:rPr>
          <w:sz w:val="16"/>
          <w:szCs w:val="16"/>
        </w:rPr>
      </w:pPr>
    </w:p>
    <w:p w14:paraId="2F9786EF" w14:textId="324E3F04" w:rsidR="000A42FF" w:rsidRPr="000A42FF" w:rsidRDefault="000A42FF" w:rsidP="00360FE3">
      <w:pPr>
        <w:ind w:left="1134" w:hanging="850"/>
      </w:pPr>
      <w:r w:rsidRPr="000A42FF">
        <w:t>ULO</w:t>
      </w:r>
      <w:proofErr w:type="gramStart"/>
      <w:r w:rsidRPr="000A42FF">
        <w:t xml:space="preserve">1  </w:t>
      </w:r>
      <w:r w:rsidR="001F579D">
        <w:tab/>
      </w:r>
      <w:proofErr w:type="gramEnd"/>
      <w:r w:rsidRPr="000A42FF">
        <w:t>Analyse trends in cyberattacks.</w:t>
      </w:r>
    </w:p>
    <w:p w14:paraId="6BD0B999" w14:textId="7ED458B0" w:rsidR="000A42FF" w:rsidRPr="000A42FF" w:rsidRDefault="001F579D" w:rsidP="00360FE3">
      <w:pPr>
        <w:ind w:left="1134" w:hanging="850"/>
      </w:pPr>
      <w:r>
        <w:t>ULO2</w:t>
      </w:r>
      <w:r w:rsidR="000A42FF" w:rsidRPr="000A42FF">
        <w:t xml:space="preserve"> </w:t>
      </w:r>
      <w:r>
        <w:tab/>
      </w:r>
      <w:r w:rsidR="000A42FF" w:rsidRPr="000A42FF">
        <w:t>Defend against different techniques used by intruders to penetrate a system.</w:t>
      </w:r>
    </w:p>
    <w:p w14:paraId="11D99669" w14:textId="335B48C8" w:rsidR="000A42FF" w:rsidRPr="000A42FF" w:rsidRDefault="000A42FF" w:rsidP="00360FE3">
      <w:pPr>
        <w:ind w:left="1134" w:hanging="850"/>
        <w:rPr>
          <w:highlight w:val="yellow"/>
        </w:rPr>
      </w:pPr>
      <w:r w:rsidRPr="000A42FF">
        <w:t>ULO</w:t>
      </w:r>
      <w:proofErr w:type="gramStart"/>
      <w:r w:rsidRPr="000A42FF">
        <w:t xml:space="preserve">3  </w:t>
      </w:r>
      <w:r w:rsidR="001F579D">
        <w:tab/>
      </w:r>
      <w:proofErr w:type="gramEnd"/>
      <w:r w:rsidRPr="000A42FF">
        <w:t>Analyse the motivation, tactics/strategy, and impacts of cyberattacks highlighting the system vulnerabilities exploited.</w:t>
      </w:r>
    </w:p>
    <w:p w14:paraId="3D99292B" w14:textId="5003E943" w:rsidR="000A42FF" w:rsidRPr="000A42FF" w:rsidRDefault="000A42FF" w:rsidP="00360FE3">
      <w:pPr>
        <w:ind w:left="1134" w:hanging="850"/>
      </w:pPr>
      <w:r w:rsidRPr="000A42FF">
        <w:t xml:space="preserve">ULO4 </w:t>
      </w:r>
      <w:r w:rsidR="001F579D">
        <w:tab/>
      </w:r>
      <w:r w:rsidRPr="000A42FF">
        <w:t xml:space="preserve">Critique security policy, procedural and technical controls </w:t>
      </w:r>
      <w:r w:rsidR="00F46E2A" w:rsidRPr="000A42FF">
        <w:t>and countermeasures to</w:t>
      </w:r>
      <w:r w:rsidRPr="000A42FF">
        <w:t xml:space="preserve"> mitigate the threats of cyberattacks</w:t>
      </w:r>
      <w:r w:rsidR="001F579D">
        <w:t>.</w:t>
      </w:r>
    </w:p>
    <w:p w14:paraId="37CD2CCA" w14:textId="77777777" w:rsidR="000A42FF" w:rsidRDefault="000A42FF" w:rsidP="000A42FF">
      <w:pPr>
        <w:rPr>
          <w:sz w:val="16"/>
        </w:rPr>
      </w:pPr>
    </w:p>
    <w:p w14:paraId="153E6FF3" w14:textId="54ED2DEB" w:rsidR="00A63332" w:rsidRDefault="00A63332" w:rsidP="00E74F0A">
      <w:pPr>
        <w:spacing w:after="0" w:line="240" w:lineRule="auto"/>
        <w:ind w:left="709" w:hanging="709"/>
        <w:contextualSpacing/>
      </w:pPr>
    </w:p>
    <w:p w14:paraId="3FBEB1CD" w14:textId="77777777" w:rsidR="006C5CE5" w:rsidRDefault="006C5CE5">
      <w:pPr>
        <w:rPr>
          <w:rFonts w:cstheme="minorHAnsi"/>
          <w:b/>
          <w:color w:val="1F3864" w:themeColor="accent1" w:themeShade="80"/>
          <w:sz w:val="24"/>
          <w:szCs w:val="24"/>
          <w:u w:val="single"/>
        </w:rPr>
      </w:pPr>
      <w:r>
        <w:rPr>
          <w:rFonts w:cstheme="minorHAnsi"/>
          <w:b/>
          <w:color w:val="1F3864" w:themeColor="accent1" w:themeShade="80"/>
          <w:sz w:val="24"/>
          <w:szCs w:val="24"/>
          <w:u w:val="single"/>
        </w:rPr>
        <w:br w:type="page"/>
      </w:r>
    </w:p>
    <w:p w14:paraId="15A65FF3" w14:textId="39A666B3" w:rsidR="008E0DE9" w:rsidRPr="00C21124" w:rsidRDefault="008E0DE9" w:rsidP="00A63332">
      <w:pPr>
        <w:spacing w:after="0" w:line="240" w:lineRule="auto"/>
        <w:rPr>
          <w:rFonts w:cstheme="minorHAnsi"/>
          <w:b/>
          <w:color w:val="1F3864" w:themeColor="accent1" w:themeShade="80"/>
          <w:sz w:val="24"/>
          <w:szCs w:val="24"/>
        </w:rPr>
      </w:pPr>
      <w:r w:rsidRPr="00C21124">
        <w:rPr>
          <w:rFonts w:cstheme="minorHAnsi"/>
          <w:b/>
          <w:color w:val="1F3864" w:themeColor="accent1" w:themeShade="80"/>
          <w:sz w:val="24"/>
          <w:szCs w:val="24"/>
        </w:rPr>
        <w:lastRenderedPageBreak/>
        <w:t xml:space="preserve">Weekly Schedule </w:t>
      </w:r>
    </w:p>
    <w:p w14:paraId="64893F18" w14:textId="77777777" w:rsidR="0046533F" w:rsidRDefault="0046533F" w:rsidP="00A63332">
      <w:pPr>
        <w:spacing w:after="0" w:line="240" w:lineRule="auto"/>
        <w:rPr>
          <w:rFonts w:cstheme="minorHAnsi"/>
          <w:b/>
          <w:color w:val="1F3864" w:themeColor="accent1" w:themeShade="80"/>
          <w:sz w:val="24"/>
          <w:szCs w:val="24"/>
          <w:u w:val="single"/>
        </w:rPr>
      </w:pPr>
    </w:p>
    <w:p w14:paraId="5E9DA488" w14:textId="6561DABC" w:rsidR="00A63332" w:rsidRPr="00A63332" w:rsidRDefault="00A63332" w:rsidP="00162C20">
      <w:pPr>
        <w:rPr>
          <w:rFonts w:cstheme="minorHAnsi"/>
          <w:b/>
          <w:color w:val="1F3864" w:themeColor="accent1" w:themeShade="80"/>
          <w:sz w:val="24"/>
          <w:szCs w:val="24"/>
          <w:u w:val="single"/>
        </w:rPr>
      </w:pPr>
      <w:r w:rsidRPr="00A52649">
        <w:rPr>
          <w:rFonts w:cstheme="minorHAnsi"/>
          <w:color w:val="000000" w:themeColor="text1"/>
        </w:rPr>
        <w:t xml:space="preserve">Detailed information for each week’s activities can be found on </w:t>
      </w:r>
      <w:r w:rsidR="00F353C4" w:rsidRPr="00A52649">
        <w:rPr>
          <w:rFonts w:cstheme="minorHAnsi"/>
          <w:color w:val="000000" w:themeColor="text1"/>
        </w:rPr>
        <w:t>Unit’s Weekly</w:t>
      </w:r>
      <w:r w:rsidRPr="00A52649">
        <w:rPr>
          <w:rFonts w:cstheme="minorHAnsi"/>
          <w:color w:val="000000" w:themeColor="text1"/>
        </w:rPr>
        <w:t xml:space="preserve"> Modules in </w:t>
      </w:r>
      <w:r w:rsidRPr="00C21124">
        <w:rPr>
          <w:rFonts w:cstheme="minorHAnsi"/>
        </w:rPr>
        <w:t>Canvas.</w:t>
      </w:r>
    </w:p>
    <w:tbl>
      <w:tblPr>
        <w:tblStyle w:val="TableGrid"/>
        <w:tblpPr w:leftFromText="180" w:rightFromText="180" w:vertAnchor="text" w:tblpY="1"/>
        <w:tblOverlap w:val="never"/>
        <w:tblW w:w="9067" w:type="dxa"/>
        <w:tblLayout w:type="fixed"/>
        <w:tblLook w:val="04A0" w:firstRow="1" w:lastRow="0" w:firstColumn="1" w:lastColumn="0" w:noHBand="0" w:noVBand="1"/>
      </w:tblPr>
      <w:tblGrid>
        <w:gridCol w:w="959"/>
        <w:gridCol w:w="8108"/>
      </w:tblGrid>
      <w:tr w:rsidR="004D68A4" w:rsidRPr="005A58A0" w14:paraId="17BC29AA" w14:textId="77777777" w:rsidTr="007C687B">
        <w:trPr>
          <w:cantSplit/>
          <w:trHeight w:val="421"/>
        </w:trPr>
        <w:tc>
          <w:tcPr>
            <w:tcW w:w="959" w:type="dxa"/>
            <w:shd w:val="clear" w:color="auto" w:fill="B4C6E7" w:themeFill="accent1" w:themeFillTint="66"/>
          </w:tcPr>
          <w:p w14:paraId="7D951C9A" w14:textId="77777777" w:rsidR="004D68A4" w:rsidRPr="005A58A0" w:rsidRDefault="004D68A4" w:rsidP="005A58A0">
            <w:pPr>
              <w:jc w:val="center"/>
              <w:rPr>
                <w:rFonts w:cstheme="minorHAnsi"/>
                <w:b/>
                <w:color w:val="1F3864" w:themeColor="accent1" w:themeShade="80"/>
                <w:sz w:val="20"/>
                <w:szCs w:val="20"/>
              </w:rPr>
            </w:pPr>
            <w:r w:rsidRPr="005A58A0">
              <w:rPr>
                <w:rFonts w:cstheme="minorHAnsi"/>
                <w:b/>
                <w:color w:val="1F3864" w:themeColor="accent1" w:themeShade="80"/>
                <w:sz w:val="20"/>
                <w:szCs w:val="20"/>
              </w:rPr>
              <w:t>Week</w:t>
            </w:r>
          </w:p>
        </w:tc>
        <w:tc>
          <w:tcPr>
            <w:tcW w:w="8108" w:type="dxa"/>
            <w:shd w:val="clear" w:color="auto" w:fill="B4C6E7" w:themeFill="accent1" w:themeFillTint="66"/>
          </w:tcPr>
          <w:p w14:paraId="5C773B80" w14:textId="77777777" w:rsidR="004D68A4" w:rsidRPr="005A58A0" w:rsidRDefault="004D68A4" w:rsidP="005A58A0">
            <w:pPr>
              <w:rPr>
                <w:rFonts w:eastAsia="Times New Roman" w:cstheme="minorHAnsi"/>
                <w:b/>
                <w:sz w:val="20"/>
                <w:szCs w:val="20"/>
                <w:lang w:val="en-US"/>
              </w:rPr>
            </w:pPr>
            <w:r w:rsidRPr="00960F2B">
              <w:rPr>
                <w:rFonts w:cstheme="minorHAnsi"/>
                <w:b/>
                <w:color w:val="1F3864" w:themeColor="accent1" w:themeShade="80"/>
                <w:sz w:val="20"/>
                <w:szCs w:val="20"/>
              </w:rPr>
              <w:t>Topic</w:t>
            </w:r>
          </w:p>
        </w:tc>
      </w:tr>
      <w:tr w:rsidR="00774C96" w:rsidRPr="005A58A0" w14:paraId="4AFA2B8A" w14:textId="77777777" w:rsidTr="007C687B">
        <w:trPr>
          <w:cantSplit/>
          <w:trHeight w:val="567"/>
        </w:trPr>
        <w:tc>
          <w:tcPr>
            <w:tcW w:w="959" w:type="dxa"/>
            <w:vAlign w:val="center"/>
          </w:tcPr>
          <w:p w14:paraId="28971F0C" w14:textId="112A785F" w:rsidR="00774C96" w:rsidRPr="005A58A0" w:rsidRDefault="00774C96" w:rsidP="007C687B">
            <w:pPr>
              <w:jc w:val="center"/>
              <w:rPr>
                <w:rFonts w:cstheme="minorHAnsi"/>
                <w:b/>
                <w:color w:val="000000" w:themeColor="text1"/>
                <w:sz w:val="20"/>
                <w:szCs w:val="20"/>
              </w:rPr>
            </w:pPr>
            <w:r w:rsidRPr="005A58A0">
              <w:rPr>
                <w:rFonts w:cstheme="minorHAnsi"/>
                <w:b/>
                <w:color w:val="000000" w:themeColor="text1"/>
                <w:sz w:val="20"/>
                <w:szCs w:val="20"/>
              </w:rPr>
              <w:t>Week 1</w:t>
            </w:r>
          </w:p>
        </w:tc>
        <w:tc>
          <w:tcPr>
            <w:tcW w:w="8108" w:type="dxa"/>
            <w:vAlign w:val="center"/>
          </w:tcPr>
          <w:p w14:paraId="488EE35B" w14:textId="7C8EDB8D" w:rsidR="005B5450" w:rsidRPr="00FB7C46" w:rsidRDefault="000A42FF" w:rsidP="000A42FF">
            <w:r w:rsidRPr="00FB7C46">
              <w:t>Cyberattack motivations including hacktivism, private sector, and military</w:t>
            </w:r>
          </w:p>
        </w:tc>
      </w:tr>
      <w:tr w:rsidR="00774C96" w:rsidRPr="005A58A0" w14:paraId="24678A2C" w14:textId="77777777" w:rsidTr="007C687B">
        <w:trPr>
          <w:cantSplit/>
          <w:trHeight w:val="567"/>
        </w:trPr>
        <w:tc>
          <w:tcPr>
            <w:tcW w:w="959" w:type="dxa"/>
            <w:vAlign w:val="center"/>
          </w:tcPr>
          <w:p w14:paraId="7A65294B" w14:textId="2E98ABD4" w:rsidR="00774C96" w:rsidRPr="005A58A0" w:rsidRDefault="00774C96" w:rsidP="007C687B">
            <w:pPr>
              <w:jc w:val="center"/>
              <w:rPr>
                <w:rFonts w:cstheme="minorHAnsi"/>
                <w:b/>
                <w:color w:val="000000" w:themeColor="text1"/>
                <w:sz w:val="20"/>
                <w:szCs w:val="20"/>
              </w:rPr>
            </w:pPr>
            <w:r w:rsidRPr="005A58A0">
              <w:rPr>
                <w:rFonts w:cstheme="minorHAnsi"/>
                <w:b/>
                <w:color w:val="000000" w:themeColor="text1"/>
                <w:sz w:val="20"/>
                <w:szCs w:val="20"/>
              </w:rPr>
              <w:t>Week</w:t>
            </w:r>
            <w:r w:rsidR="007C687B">
              <w:rPr>
                <w:rFonts w:cstheme="minorHAnsi"/>
                <w:b/>
                <w:color w:val="000000" w:themeColor="text1"/>
                <w:sz w:val="20"/>
                <w:szCs w:val="20"/>
              </w:rPr>
              <w:t xml:space="preserve"> </w:t>
            </w:r>
            <w:r w:rsidRPr="005A58A0">
              <w:rPr>
                <w:rFonts w:cstheme="minorHAnsi"/>
                <w:b/>
                <w:color w:val="000000" w:themeColor="text1"/>
                <w:sz w:val="20"/>
                <w:szCs w:val="20"/>
              </w:rPr>
              <w:t>2</w:t>
            </w:r>
          </w:p>
        </w:tc>
        <w:tc>
          <w:tcPr>
            <w:tcW w:w="8108" w:type="dxa"/>
            <w:vAlign w:val="center"/>
          </w:tcPr>
          <w:p w14:paraId="6853CE10" w14:textId="60021592" w:rsidR="00BF3BB7" w:rsidRPr="00FB7C46" w:rsidRDefault="000A42FF" w:rsidP="000A42FF">
            <w:r w:rsidRPr="00FB7C46">
              <w:t xml:space="preserve">Cyber </w:t>
            </w:r>
            <w:proofErr w:type="gramStart"/>
            <w:r w:rsidRPr="00FB7C46">
              <w:t>espionage,  sabotage</w:t>
            </w:r>
            <w:proofErr w:type="gramEnd"/>
            <w:r w:rsidRPr="00FB7C46">
              <w:t>, terrorism and warfare including nation state malware</w:t>
            </w:r>
          </w:p>
        </w:tc>
      </w:tr>
      <w:tr w:rsidR="00774C96" w:rsidRPr="005A58A0" w14:paraId="5538DCB9" w14:textId="77777777" w:rsidTr="007C687B">
        <w:trPr>
          <w:cantSplit/>
          <w:trHeight w:val="567"/>
        </w:trPr>
        <w:tc>
          <w:tcPr>
            <w:tcW w:w="959" w:type="dxa"/>
            <w:vAlign w:val="center"/>
          </w:tcPr>
          <w:p w14:paraId="332C6D03" w14:textId="3204BC22" w:rsidR="00774C96" w:rsidRPr="005A58A0" w:rsidRDefault="00774C96" w:rsidP="007C687B">
            <w:pPr>
              <w:jc w:val="center"/>
              <w:rPr>
                <w:rFonts w:cstheme="minorHAnsi"/>
                <w:b/>
                <w:color w:val="000000" w:themeColor="text1"/>
                <w:sz w:val="20"/>
                <w:szCs w:val="20"/>
              </w:rPr>
            </w:pPr>
            <w:r w:rsidRPr="005A58A0">
              <w:rPr>
                <w:rFonts w:cstheme="minorHAnsi"/>
                <w:b/>
                <w:color w:val="000000" w:themeColor="text1"/>
                <w:sz w:val="20"/>
                <w:szCs w:val="20"/>
              </w:rPr>
              <w:t>Week 3</w:t>
            </w:r>
          </w:p>
        </w:tc>
        <w:tc>
          <w:tcPr>
            <w:tcW w:w="8108" w:type="dxa"/>
            <w:vAlign w:val="center"/>
          </w:tcPr>
          <w:p w14:paraId="33EA212E" w14:textId="5BE45822" w:rsidR="00BF3BB7" w:rsidRPr="00FB7C46" w:rsidRDefault="000A42FF" w:rsidP="00FB7C46">
            <w:r w:rsidRPr="00FB7C46">
              <w:t xml:space="preserve">Cyber monitoring, </w:t>
            </w:r>
            <w:proofErr w:type="gramStart"/>
            <w:r w:rsidRPr="00FB7C46">
              <w:t>surveillance</w:t>
            </w:r>
            <w:proofErr w:type="gramEnd"/>
            <w:r w:rsidRPr="00FB7C46">
              <w:t xml:space="preserve"> and intelligence</w:t>
            </w:r>
          </w:p>
        </w:tc>
      </w:tr>
      <w:tr w:rsidR="00774C96" w:rsidRPr="005A58A0" w14:paraId="71FC58A5" w14:textId="77777777" w:rsidTr="007C687B">
        <w:trPr>
          <w:cantSplit/>
          <w:trHeight w:val="567"/>
        </w:trPr>
        <w:tc>
          <w:tcPr>
            <w:tcW w:w="959" w:type="dxa"/>
            <w:vAlign w:val="center"/>
          </w:tcPr>
          <w:p w14:paraId="01787C47" w14:textId="7AB22F34" w:rsidR="00774C96" w:rsidRPr="005A58A0" w:rsidRDefault="00774C96" w:rsidP="007C687B">
            <w:pPr>
              <w:jc w:val="center"/>
              <w:rPr>
                <w:rFonts w:cstheme="minorHAnsi"/>
                <w:b/>
                <w:color w:val="000000" w:themeColor="text1"/>
                <w:sz w:val="20"/>
                <w:szCs w:val="20"/>
              </w:rPr>
            </w:pPr>
            <w:r w:rsidRPr="005A58A0">
              <w:rPr>
                <w:rFonts w:cstheme="minorHAnsi"/>
                <w:b/>
                <w:color w:val="000000" w:themeColor="text1"/>
                <w:sz w:val="20"/>
                <w:szCs w:val="20"/>
              </w:rPr>
              <w:t>Week 4</w:t>
            </w:r>
          </w:p>
        </w:tc>
        <w:tc>
          <w:tcPr>
            <w:tcW w:w="8108" w:type="dxa"/>
            <w:vAlign w:val="center"/>
          </w:tcPr>
          <w:p w14:paraId="0902DB59" w14:textId="75429414" w:rsidR="00527DB6" w:rsidRPr="00FB7C46" w:rsidRDefault="000A42FF" w:rsidP="00FB7C46">
            <w:pPr>
              <w:divId w:val="1551499307"/>
            </w:pPr>
            <w:r w:rsidRPr="00FB7C46">
              <w:t>SCADA systems and public infrastructure</w:t>
            </w:r>
          </w:p>
        </w:tc>
      </w:tr>
      <w:tr w:rsidR="00774C96" w:rsidRPr="005A58A0" w14:paraId="1168B281" w14:textId="77777777" w:rsidTr="007C687B">
        <w:trPr>
          <w:cantSplit/>
          <w:trHeight w:val="567"/>
        </w:trPr>
        <w:tc>
          <w:tcPr>
            <w:tcW w:w="959" w:type="dxa"/>
            <w:vAlign w:val="center"/>
          </w:tcPr>
          <w:p w14:paraId="78E1B0B8" w14:textId="20C9C957" w:rsidR="00774C96" w:rsidRPr="005A58A0" w:rsidRDefault="00774C96" w:rsidP="007C687B">
            <w:pPr>
              <w:jc w:val="center"/>
              <w:rPr>
                <w:rFonts w:cstheme="minorHAnsi"/>
                <w:b/>
                <w:color w:val="000000" w:themeColor="text1"/>
                <w:sz w:val="20"/>
                <w:szCs w:val="20"/>
              </w:rPr>
            </w:pPr>
            <w:r w:rsidRPr="005A58A0">
              <w:rPr>
                <w:rFonts w:cstheme="minorHAnsi"/>
                <w:b/>
                <w:color w:val="000000" w:themeColor="text1"/>
                <w:sz w:val="20"/>
                <w:szCs w:val="20"/>
              </w:rPr>
              <w:t>Week 5</w:t>
            </w:r>
          </w:p>
        </w:tc>
        <w:tc>
          <w:tcPr>
            <w:tcW w:w="8108" w:type="dxa"/>
            <w:vAlign w:val="center"/>
          </w:tcPr>
          <w:p w14:paraId="52EFE113" w14:textId="6406ACCC" w:rsidR="009951E4" w:rsidRPr="00FB7C46" w:rsidRDefault="000A42FF" w:rsidP="00FB7C46">
            <w:r w:rsidRPr="00FB7C46">
              <w:t>Ethical hacking</w:t>
            </w:r>
            <w:r w:rsidR="00FB7C46" w:rsidRPr="00FB7C46">
              <w:t xml:space="preserve"> part 1</w:t>
            </w:r>
          </w:p>
        </w:tc>
      </w:tr>
      <w:tr w:rsidR="00774C96" w:rsidRPr="005A58A0" w14:paraId="0A77A813" w14:textId="77777777" w:rsidTr="007C687B">
        <w:trPr>
          <w:cantSplit/>
          <w:trHeight w:val="567"/>
        </w:trPr>
        <w:tc>
          <w:tcPr>
            <w:tcW w:w="959" w:type="dxa"/>
            <w:vAlign w:val="center"/>
          </w:tcPr>
          <w:p w14:paraId="7CEC155E" w14:textId="783DD436" w:rsidR="00774C96" w:rsidRPr="005A58A0" w:rsidRDefault="00774C96" w:rsidP="007C687B">
            <w:pPr>
              <w:jc w:val="center"/>
              <w:rPr>
                <w:rFonts w:cstheme="minorHAnsi"/>
                <w:b/>
                <w:color w:val="000000" w:themeColor="text1"/>
                <w:sz w:val="20"/>
                <w:szCs w:val="20"/>
              </w:rPr>
            </w:pPr>
            <w:r w:rsidRPr="005A58A0">
              <w:rPr>
                <w:rFonts w:cstheme="minorHAnsi"/>
                <w:b/>
                <w:color w:val="000000" w:themeColor="text1"/>
                <w:sz w:val="20"/>
                <w:szCs w:val="20"/>
              </w:rPr>
              <w:t>Week 6</w:t>
            </w:r>
          </w:p>
        </w:tc>
        <w:tc>
          <w:tcPr>
            <w:tcW w:w="8108" w:type="dxa"/>
            <w:vAlign w:val="center"/>
          </w:tcPr>
          <w:p w14:paraId="03CB1830" w14:textId="391D23E7" w:rsidR="009951E4" w:rsidRPr="00FB7C46" w:rsidRDefault="00FB7C46" w:rsidP="00FB7C46">
            <w:r w:rsidRPr="00FB7C46">
              <w:t>Ethical hacking part 2</w:t>
            </w:r>
          </w:p>
        </w:tc>
      </w:tr>
      <w:tr w:rsidR="00774C96" w:rsidRPr="005A58A0" w14:paraId="61B2ED06" w14:textId="77777777" w:rsidTr="007C687B">
        <w:trPr>
          <w:cantSplit/>
          <w:trHeight w:val="567"/>
        </w:trPr>
        <w:tc>
          <w:tcPr>
            <w:tcW w:w="959" w:type="dxa"/>
            <w:vAlign w:val="center"/>
          </w:tcPr>
          <w:p w14:paraId="24C66773" w14:textId="77031200" w:rsidR="00774C96" w:rsidRPr="005A58A0" w:rsidRDefault="00774C96" w:rsidP="007C687B">
            <w:pPr>
              <w:jc w:val="center"/>
              <w:rPr>
                <w:rFonts w:cstheme="minorHAnsi"/>
                <w:b/>
                <w:color w:val="000000" w:themeColor="text1"/>
                <w:sz w:val="20"/>
                <w:szCs w:val="20"/>
              </w:rPr>
            </w:pPr>
            <w:r w:rsidRPr="005A58A0">
              <w:rPr>
                <w:rFonts w:cstheme="minorHAnsi"/>
                <w:b/>
                <w:color w:val="000000" w:themeColor="text1"/>
                <w:sz w:val="20"/>
                <w:szCs w:val="20"/>
              </w:rPr>
              <w:t>Week 7</w:t>
            </w:r>
          </w:p>
        </w:tc>
        <w:tc>
          <w:tcPr>
            <w:tcW w:w="8108" w:type="dxa"/>
            <w:vAlign w:val="center"/>
          </w:tcPr>
          <w:p w14:paraId="71551FA1" w14:textId="7BD1B48E" w:rsidR="000A42FF" w:rsidRPr="00FB7C46" w:rsidRDefault="000A42FF" w:rsidP="000A42FF">
            <w:r w:rsidRPr="00FB7C46">
              <w:t xml:space="preserve">Cyberattacks and </w:t>
            </w:r>
            <w:proofErr w:type="gramStart"/>
            <w:r w:rsidRPr="00FB7C46">
              <w:t>defences</w:t>
            </w:r>
            <w:proofErr w:type="gramEnd"/>
            <w:r w:rsidRPr="00FB7C46">
              <w:t xml:space="preserve"> part 1 </w:t>
            </w:r>
          </w:p>
          <w:p w14:paraId="19B53C1D" w14:textId="611E5358" w:rsidR="009951E4" w:rsidRPr="00FB7C46" w:rsidRDefault="00981FF2" w:rsidP="000A42FF">
            <w:pPr>
              <w:pStyle w:val="ListParagraph"/>
              <w:numPr>
                <w:ilvl w:val="0"/>
                <w:numId w:val="45"/>
              </w:numPr>
              <w:ind w:hanging="139"/>
            </w:pPr>
            <w:r>
              <w:t>Defending in-depth</w:t>
            </w:r>
          </w:p>
        </w:tc>
      </w:tr>
      <w:tr w:rsidR="00774C96" w:rsidRPr="005A58A0" w14:paraId="5FBE86C2" w14:textId="77777777" w:rsidTr="007C687B">
        <w:trPr>
          <w:cantSplit/>
          <w:trHeight w:val="567"/>
        </w:trPr>
        <w:tc>
          <w:tcPr>
            <w:tcW w:w="959" w:type="dxa"/>
            <w:vAlign w:val="center"/>
          </w:tcPr>
          <w:p w14:paraId="202E8ADF" w14:textId="4BD689E7" w:rsidR="00774C96" w:rsidRPr="005A58A0" w:rsidRDefault="00774C96" w:rsidP="007C687B">
            <w:pPr>
              <w:jc w:val="center"/>
              <w:rPr>
                <w:rFonts w:cstheme="minorHAnsi"/>
                <w:b/>
                <w:color w:val="000000" w:themeColor="text1"/>
                <w:sz w:val="20"/>
                <w:szCs w:val="20"/>
              </w:rPr>
            </w:pPr>
            <w:r w:rsidRPr="005A58A0">
              <w:rPr>
                <w:rFonts w:cstheme="minorHAnsi"/>
                <w:b/>
                <w:color w:val="000000" w:themeColor="text1"/>
                <w:sz w:val="20"/>
                <w:szCs w:val="20"/>
              </w:rPr>
              <w:t>Week 8</w:t>
            </w:r>
          </w:p>
        </w:tc>
        <w:tc>
          <w:tcPr>
            <w:tcW w:w="8108" w:type="dxa"/>
            <w:vAlign w:val="center"/>
          </w:tcPr>
          <w:p w14:paraId="0C7554B5" w14:textId="26418513" w:rsidR="000A42FF" w:rsidRPr="00FB7C46" w:rsidRDefault="000A42FF" w:rsidP="000A42FF">
            <w:r w:rsidRPr="00FB7C46">
              <w:t xml:space="preserve">Cyberattacks and </w:t>
            </w:r>
            <w:proofErr w:type="gramStart"/>
            <w:r w:rsidRPr="00FB7C46">
              <w:t>defences</w:t>
            </w:r>
            <w:proofErr w:type="gramEnd"/>
            <w:r w:rsidRPr="00FB7C46">
              <w:t xml:space="preserve"> part 2  </w:t>
            </w:r>
          </w:p>
          <w:p w14:paraId="6C6FCE2C" w14:textId="6BE9A482" w:rsidR="00774C96" w:rsidRPr="00FB7C46" w:rsidRDefault="00981FF2" w:rsidP="000A42FF">
            <w:pPr>
              <w:pStyle w:val="ListParagraph"/>
              <w:numPr>
                <w:ilvl w:val="0"/>
                <w:numId w:val="45"/>
              </w:numPr>
              <w:ind w:hanging="139"/>
            </w:pPr>
            <w:r>
              <w:t>Defending networks</w:t>
            </w:r>
          </w:p>
        </w:tc>
      </w:tr>
      <w:tr w:rsidR="00774C96" w:rsidRPr="005A58A0" w14:paraId="656C9137" w14:textId="77777777" w:rsidTr="007C687B">
        <w:trPr>
          <w:cantSplit/>
          <w:trHeight w:val="567"/>
        </w:trPr>
        <w:tc>
          <w:tcPr>
            <w:tcW w:w="959" w:type="dxa"/>
            <w:vAlign w:val="center"/>
          </w:tcPr>
          <w:p w14:paraId="107521BA" w14:textId="00753F29" w:rsidR="00774C96" w:rsidRPr="005A58A0" w:rsidRDefault="00774C96" w:rsidP="007C687B">
            <w:pPr>
              <w:jc w:val="center"/>
              <w:rPr>
                <w:rFonts w:cstheme="minorHAnsi"/>
                <w:b/>
                <w:color w:val="000000" w:themeColor="text1"/>
                <w:sz w:val="20"/>
                <w:szCs w:val="20"/>
              </w:rPr>
            </w:pPr>
            <w:r w:rsidRPr="005A58A0">
              <w:rPr>
                <w:rFonts w:cstheme="minorHAnsi"/>
                <w:b/>
                <w:color w:val="000000" w:themeColor="text1"/>
                <w:sz w:val="20"/>
                <w:szCs w:val="20"/>
              </w:rPr>
              <w:t>Week 9</w:t>
            </w:r>
          </w:p>
        </w:tc>
        <w:tc>
          <w:tcPr>
            <w:tcW w:w="8108" w:type="dxa"/>
            <w:vAlign w:val="center"/>
          </w:tcPr>
          <w:p w14:paraId="31BD17F4" w14:textId="4BD57B79" w:rsidR="000A42FF" w:rsidRPr="00FB7C46" w:rsidRDefault="000A42FF" w:rsidP="000A42FF">
            <w:pPr>
              <w:divId w:val="1548836109"/>
            </w:pPr>
            <w:r w:rsidRPr="00FB7C46">
              <w:t xml:space="preserve">Cyberattacks and </w:t>
            </w:r>
            <w:proofErr w:type="gramStart"/>
            <w:r w:rsidRPr="00FB7C46">
              <w:t>defences</w:t>
            </w:r>
            <w:proofErr w:type="gramEnd"/>
            <w:r w:rsidRPr="00FB7C46">
              <w:t xml:space="preserve"> part 3  </w:t>
            </w:r>
          </w:p>
          <w:p w14:paraId="4B16F4F1" w14:textId="577D4DBB" w:rsidR="005A58A0" w:rsidRPr="00FB7C46" w:rsidRDefault="00981FF2" w:rsidP="00FB7C46">
            <w:pPr>
              <w:pStyle w:val="ListParagraph"/>
              <w:numPr>
                <w:ilvl w:val="0"/>
                <w:numId w:val="45"/>
              </w:numPr>
              <w:ind w:hanging="139"/>
              <w:divId w:val="1548836109"/>
            </w:pPr>
            <w:r>
              <w:t>Defending data</w:t>
            </w:r>
          </w:p>
        </w:tc>
      </w:tr>
      <w:tr w:rsidR="00774C96" w:rsidRPr="005A58A0" w14:paraId="174E1FB0" w14:textId="77777777" w:rsidTr="007C687B">
        <w:trPr>
          <w:cantSplit/>
          <w:trHeight w:val="567"/>
        </w:trPr>
        <w:tc>
          <w:tcPr>
            <w:tcW w:w="959" w:type="dxa"/>
            <w:vAlign w:val="center"/>
          </w:tcPr>
          <w:p w14:paraId="0F02B601" w14:textId="418A0F35" w:rsidR="00774C96" w:rsidRPr="005A58A0" w:rsidRDefault="00774C96" w:rsidP="00FD6850">
            <w:pPr>
              <w:jc w:val="center"/>
              <w:rPr>
                <w:rFonts w:cstheme="minorHAnsi"/>
                <w:b/>
                <w:color w:val="000000" w:themeColor="text1"/>
                <w:sz w:val="20"/>
                <w:szCs w:val="20"/>
              </w:rPr>
            </w:pPr>
            <w:r w:rsidRPr="005A58A0">
              <w:rPr>
                <w:rFonts w:cstheme="minorHAnsi"/>
                <w:b/>
                <w:color w:val="000000" w:themeColor="text1"/>
                <w:sz w:val="20"/>
                <w:szCs w:val="20"/>
              </w:rPr>
              <w:t>Week 10</w:t>
            </w:r>
          </w:p>
        </w:tc>
        <w:tc>
          <w:tcPr>
            <w:tcW w:w="8108" w:type="dxa"/>
            <w:vAlign w:val="center"/>
          </w:tcPr>
          <w:p w14:paraId="4ADB84D9" w14:textId="77777777" w:rsidR="00FB7C46" w:rsidRPr="00FB7C46" w:rsidRDefault="000A42FF" w:rsidP="000A42FF">
            <w:r w:rsidRPr="00FB7C46">
              <w:t xml:space="preserve">Cyberattacks and </w:t>
            </w:r>
            <w:proofErr w:type="gramStart"/>
            <w:r w:rsidRPr="00FB7C46">
              <w:t>defences</w:t>
            </w:r>
            <w:proofErr w:type="gramEnd"/>
            <w:r w:rsidRPr="00FB7C46">
              <w:t xml:space="preserve"> </w:t>
            </w:r>
            <w:r w:rsidR="00FB7C46" w:rsidRPr="00FB7C46">
              <w:t>part 4</w:t>
            </w:r>
          </w:p>
          <w:p w14:paraId="695EF25B" w14:textId="397750E3" w:rsidR="005A58A0" w:rsidRPr="00FB7C46" w:rsidRDefault="00981FF2" w:rsidP="00FB7C46">
            <w:pPr>
              <w:pStyle w:val="ListParagraph"/>
              <w:numPr>
                <w:ilvl w:val="0"/>
                <w:numId w:val="45"/>
              </w:numPr>
              <w:ind w:hanging="139"/>
            </w:pPr>
            <w:r>
              <w:t>Defending applications and Operating systems</w:t>
            </w:r>
          </w:p>
        </w:tc>
      </w:tr>
      <w:tr w:rsidR="005D4EEC" w:rsidRPr="005A58A0" w14:paraId="1ACD4A4D" w14:textId="77777777" w:rsidTr="007C687B">
        <w:trPr>
          <w:cantSplit/>
          <w:trHeight w:val="567"/>
        </w:trPr>
        <w:tc>
          <w:tcPr>
            <w:tcW w:w="959" w:type="dxa"/>
            <w:vAlign w:val="center"/>
          </w:tcPr>
          <w:p w14:paraId="5960C255" w14:textId="68762CA2" w:rsidR="005D4EEC" w:rsidRPr="005A58A0" w:rsidRDefault="005D4EEC" w:rsidP="00FD6850">
            <w:pPr>
              <w:jc w:val="center"/>
              <w:rPr>
                <w:rFonts w:cstheme="minorHAnsi"/>
                <w:b/>
                <w:color w:val="000000" w:themeColor="text1"/>
                <w:sz w:val="20"/>
                <w:szCs w:val="20"/>
              </w:rPr>
            </w:pPr>
            <w:r>
              <w:rPr>
                <w:rFonts w:cstheme="minorHAnsi"/>
                <w:b/>
                <w:color w:val="000000" w:themeColor="text1"/>
                <w:sz w:val="20"/>
                <w:szCs w:val="20"/>
              </w:rPr>
              <w:t>Week 11</w:t>
            </w:r>
          </w:p>
        </w:tc>
        <w:tc>
          <w:tcPr>
            <w:tcW w:w="8108" w:type="dxa"/>
            <w:vAlign w:val="center"/>
          </w:tcPr>
          <w:p w14:paraId="700C16A2" w14:textId="6DE335A0" w:rsidR="005D4EEC" w:rsidRPr="0004365E" w:rsidRDefault="00FD6850" w:rsidP="00FD6850">
            <w:pPr>
              <w:pStyle w:val="paragraph"/>
              <w:spacing w:before="0" w:beforeAutospacing="0" w:after="0" w:afterAutospacing="0"/>
              <w:textAlignment w:val="baseline"/>
              <w:rPr>
                <w:rFonts w:asciiTheme="minorHAnsi" w:hAnsiTheme="minorHAnsi" w:cstheme="minorHAnsi"/>
                <w:sz w:val="22"/>
                <w:szCs w:val="22"/>
              </w:rPr>
            </w:pPr>
            <w:r w:rsidRPr="0004365E">
              <w:rPr>
                <w:rFonts w:asciiTheme="minorHAnsi" w:hAnsiTheme="minorHAnsi" w:cstheme="minorHAnsi"/>
                <w:sz w:val="22"/>
                <w:szCs w:val="22"/>
              </w:rPr>
              <w:t>Revision</w:t>
            </w:r>
          </w:p>
        </w:tc>
      </w:tr>
      <w:tr w:rsidR="00FD6850" w:rsidRPr="005A58A0" w14:paraId="5F7DF0C9" w14:textId="77777777" w:rsidTr="007C687B">
        <w:trPr>
          <w:cantSplit/>
          <w:trHeight w:val="567"/>
        </w:trPr>
        <w:tc>
          <w:tcPr>
            <w:tcW w:w="959" w:type="dxa"/>
            <w:vAlign w:val="center"/>
          </w:tcPr>
          <w:p w14:paraId="44702181" w14:textId="2D04AC03" w:rsidR="00FD6850" w:rsidRDefault="00FD6850" w:rsidP="007C687B">
            <w:pPr>
              <w:jc w:val="center"/>
              <w:rPr>
                <w:rFonts w:cstheme="minorHAnsi"/>
                <w:b/>
                <w:color w:val="000000" w:themeColor="text1"/>
                <w:sz w:val="20"/>
                <w:szCs w:val="20"/>
              </w:rPr>
            </w:pPr>
            <w:r>
              <w:rPr>
                <w:rFonts w:cstheme="minorHAnsi"/>
                <w:b/>
                <w:color w:val="000000" w:themeColor="text1"/>
                <w:sz w:val="20"/>
                <w:szCs w:val="20"/>
              </w:rPr>
              <w:t>Week 12</w:t>
            </w:r>
          </w:p>
        </w:tc>
        <w:tc>
          <w:tcPr>
            <w:tcW w:w="8108" w:type="dxa"/>
            <w:vAlign w:val="center"/>
          </w:tcPr>
          <w:p w14:paraId="1CC227CF" w14:textId="03F77174" w:rsidR="00FD6850" w:rsidRPr="0004365E" w:rsidRDefault="00FD6850" w:rsidP="00FD6850">
            <w:pPr>
              <w:pStyle w:val="paragraph"/>
              <w:spacing w:before="0" w:beforeAutospacing="0" w:after="0" w:afterAutospacing="0"/>
              <w:textAlignment w:val="baseline"/>
              <w:rPr>
                <w:rFonts w:asciiTheme="minorHAnsi" w:hAnsiTheme="minorHAnsi" w:cstheme="minorHAnsi"/>
                <w:sz w:val="22"/>
                <w:szCs w:val="22"/>
              </w:rPr>
            </w:pPr>
            <w:r w:rsidRPr="0004365E">
              <w:rPr>
                <w:rFonts w:asciiTheme="minorHAnsi" w:hAnsiTheme="minorHAnsi" w:cstheme="minorHAnsi"/>
                <w:sz w:val="22"/>
                <w:szCs w:val="22"/>
              </w:rPr>
              <w:t>Final Assessments</w:t>
            </w:r>
          </w:p>
        </w:tc>
      </w:tr>
    </w:tbl>
    <w:p w14:paraId="55E519A3" w14:textId="5CE0F904" w:rsidR="00305D33" w:rsidRDefault="00305D33" w:rsidP="00305D33"/>
    <w:p w14:paraId="3DBDE5F8" w14:textId="392C3AEE" w:rsidR="0046533F" w:rsidRDefault="0046533F" w:rsidP="00305D33"/>
    <w:p w14:paraId="40DD1AD5" w14:textId="77777777" w:rsidR="005A58A0" w:rsidRDefault="005A58A0">
      <w:pPr>
        <w:rPr>
          <w:rFonts w:cstheme="minorHAnsi"/>
          <w:b/>
          <w:color w:val="1F3864" w:themeColor="accent1" w:themeShade="80"/>
          <w:sz w:val="24"/>
          <w:szCs w:val="24"/>
          <w:u w:val="single"/>
        </w:rPr>
      </w:pPr>
      <w:r>
        <w:rPr>
          <w:rFonts w:cstheme="minorHAnsi"/>
          <w:b/>
          <w:color w:val="1F3864" w:themeColor="accent1" w:themeShade="80"/>
          <w:sz w:val="24"/>
          <w:szCs w:val="24"/>
          <w:u w:val="single"/>
        </w:rPr>
        <w:br w:type="page"/>
      </w:r>
    </w:p>
    <w:p w14:paraId="3E7455AB" w14:textId="77777777" w:rsidR="002F305F" w:rsidRPr="00FE7F88" w:rsidRDefault="002F305F" w:rsidP="002F305F">
      <w:pPr>
        <w:spacing w:line="264" w:lineRule="auto"/>
        <w:rPr>
          <w:rFonts w:cstheme="minorHAnsi"/>
          <w:b/>
          <w:bCs/>
          <w:color w:val="182958"/>
          <w:sz w:val="24"/>
          <w:szCs w:val="24"/>
        </w:rPr>
      </w:pPr>
      <w:r w:rsidRPr="00FE7F88">
        <w:rPr>
          <w:rFonts w:cstheme="minorHAnsi"/>
          <w:b/>
          <w:bCs/>
          <w:color w:val="182958"/>
          <w:sz w:val="24"/>
          <w:szCs w:val="24"/>
        </w:rPr>
        <w:lastRenderedPageBreak/>
        <w:t>Assessments</w:t>
      </w:r>
    </w:p>
    <w:p w14:paraId="10074FA6" w14:textId="77777777" w:rsidR="002F305F" w:rsidRPr="00FE7F88" w:rsidRDefault="002F305F" w:rsidP="002F305F">
      <w:pPr>
        <w:numPr>
          <w:ilvl w:val="0"/>
          <w:numId w:val="49"/>
        </w:numPr>
        <w:spacing w:after="120" w:line="264" w:lineRule="auto"/>
        <w:ind w:left="357" w:hanging="357"/>
        <w:rPr>
          <w:rFonts w:cstheme="minorHAnsi"/>
          <w:lang w:val="en-GB"/>
        </w:rPr>
      </w:pPr>
      <w:r w:rsidRPr="00FE7F88">
        <w:rPr>
          <w:rFonts w:cstheme="minorHAnsi"/>
          <w:lang w:val="en-GB"/>
        </w:rPr>
        <w:t xml:space="preserve">All </w:t>
      </w:r>
      <w:r w:rsidRPr="00FE7F88">
        <w:rPr>
          <w:rFonts w:cstheme="minorHAnsi"/>
          <w:color w:val="000000" w:themeColor="text1"/>
          <w:lang w:val="en-GB"/>
        </w:rPr>
        <w:t>assessments</w:t>
      </w:r>
      <w:r w:rsidRPr="00FE7F88">
        <w:rPr>
          <w:rFonts w:cstheme="minorHAnsi"/>
          <w:lang w:val="en-GB"/>
        </w:rPr>
        <w:t xml:space="preserve"> are compulsory.</w:t>
      </w:r>
    </w:p>
    <w:p w14:paraId="03875492" w14:textId="77777777" w:rsidR="002F305F" w:rsidRPr="00FE7F88" w:rsidRDefault="002F305F" w:rsidP="002F305F">
      <w:pPr>
        <w:numPr>
          <w:ilvl w:val="0"/>
          <w:numId w:val="49"/>
        </w:numPr>
        <w:spacing w:after="120" w:line="264" w:lineRule="auto"/>
        <w:ind w:left="363"/>
        <w:contextualSpacing/>
        <w:rPr>
          <w:rFonts w:cstheme="minorHAnsi"/>
          <w:lang w:val="en-GB"/>
        </w:rPr>
      </w:pPr>
      <w:r w:rsidRPr="00FE7F88">
        <w:rPr>
          <w:rFonts w:cstheme="minorHAnsi"/>
          <w:lang w:val="en-GB"/>
        </w:rPr>
        <w:t xml:space="preserve">To pass </w:t>
      </w:r>
      <w:r w:rsidRPr="00FE7F88">
        <w:rPr>
          <w:rFonts w:cstheme="minorHAnsi"/>
          <w:color w:val="000000" w:themeColor="text1"/>
          <w:lang w:val="en-GB"/>
        </w:rPr>
        <w:t>the</w:t>
      </w:r>
      <w:r w:rsidRPr="00FE7F88">
        <w:rPr>
          <w:rFonts w:cstheme="minorHAnsi"/>
          <w:lang w:val="en-GB"/>
        </w:rPr>
        <w:t xml:space="preserve"> unit students must:</w:t>
      </w:r>
    </w:p>
    <w:p w14:paraId="79C42087" w14:textId="77777777" w:rsidR="002F305F" w:rsidRPr="00FE7F88" w:rsidRDefault="002F305F" w:rsidP="002F305F">
      <w:pPr>
        <w:numPr>
          <w:ilvl w:val="0"/>
          <w:numId w:val="48"/>
        </w:numPr>
        <w:spacing w:after="120" w:line="264" w:lineRule="auto"/>
        <w:ind w:left="1083"/>
        <w:contextualSpacing/>
        <w:rPr>
          <w:rFonts w:cstheme="minorHAnsi"/>
          <w:lang w:val="en-GB"/>
        </w:rPr>
      </w:pPr>
      <w:r w:rsidRPr="00FE7F88">
        <w:rPr>
          <w:rFonts w:cstheme="minorHAnsi"/>
          <w:lang w:val="en-GB"/>
        </w:rPr>
        <w:t>achieve a total of 50% or more of marks offered; and</w:t>
      </w:r>
    </w:p>
    <w:p w14:paraId="7420E3C9" w14:textId="77777777" w:rsidR="002F305F" w:rsidRPr="00FE7F88" w:rsidRDefault="002F305F" w:rsidP="002F305F">
      <w:pPr>
        <w:numPr>
          <w:ilvl w:val="0"/>
          <w:numId w:val="48"/>
        </w:numPr>
        <w:spacing w:after="120" w:line="264" w:lineRule="auto"/>
        <w:ind w:left="1083"/>
        <w:contextualSpacing/>
        <w:rPr>
          <w:rFonts w:cstheme="minorHAnsi"/>
          <w:lang w:val="en-GB"/>
        </w:rPr>
      </w:pPr>
      <w:r w:rsidRPr="00FE7F88">
        <w:rPr>
          <w:rFonts w:cstheme="minorHAnsi"/>
          <w:lang w:val="en-GB"/>
        </w:rPr>
        <w:t>pass all individual invigilated assessments; and</w:t>
      </w:r>
    </w:p>
    <w:p w14:paraId="2CCF82E4" w14:textId="77777777" w:rsidR="002F305F" w:rsidRPr="00FE7F88" w:rsidRDefault="002F305F" w:rsidP="002F305F">
      <w:pPr>
        <w:numPr>
          <w:ilvl w:val="0"/>
          <w:numId w:val="48"/>
        </w:numPr>
        <w:spacing w:after="120" w:line="264" w:lineRule="auto"/>
        <w:ind w:left="1083"/>
        <w:contextualSpacing/>
        <w:rPr>
          <w:rFonts w:cstheme="minorHAnsi"/>
          <w:lang w:val="en-GB"/>
        </w:rPr>
      </w:pPr>
      <w:r w:rsidRPr="00FE7F88">
        <w:rPr>
          <w:rFonts w:cstheme="minorHAnsi"/>
          <w:lang w:val="en-GB"/>
        </w:rPr>
        <w:t>have attempted all assessments.</w:t>
      </w:r>
    </w:p>
    <w:p w14:paraId="2FDD3BD2" w14:textId="77777777" w:rsidR="002F305F" w:rsidRPr="00FE7F88" w:rsidRDefault="002F305F" w:rsidP="002F305F">
      <w:pPr>
        <w:spacing w:after="120" w:line="264" w:lineRule="auto"/>
        <w:ind w:left="363"/>
        <w:rPr>
          <w:rFonts w:cstheme="minorHAnsi"/>
          <w:color w:val="000000" w:themeColor="text1"/>
        </w:rPr>
      </w:pPr>
      <w:r w:rsidRPr="00FE7F88">
        <w:rPr>
          <w:rFonts w:cstheme="minorHAnsi"/>
        </w:rPr>
        <w:t>Where one or more of these requirements are not met, the Board of Examiners will consider a student’s overall progress</w:t>
      </w:r>
      <w:r w:rsidRPr="00FE7F88">
        <w:rPr>
          <w:rFonts w:cstheme="minorHAnsi"/>
          <w:color w:val="000000" w:themeColor="text1"/>
        </w:rPr>
        <w:t xml:space="preserve"> towards meeting the unit learning outcomes and any special circumstances before reaching a decision.  </w:t>
      </w:r>
    </w:p>
    <w:p w14:paraId="554CBCB5" w14:textId="77777777" w:rsidR="002F305F" w:rsidRPr="00FE7F88" w:rsidRDefault="002F305F" w:rsidP="002F305F">
      <w:pPr>
        <w:numPr>
          <w:ilvl w:val="0"/>
          <w:numId w:val="49"/>
        </w:numPr>
        <w:spacing w:after="120" w:line="264" w:lineRule="auto"/>
        <w:ind w:left="363"/>
        <w:contextualSpacing/>
        <w:rPr>
          <w:rFonts w:cstheme="minorHAnsi"/>
          <w:color w:val="000000" w:themeColor="text1"/>
          <w:lang w:val="en-GB"/>
        </w:rPr>
      </w:pPr>
      <w:r w:rsidRPr="00FE7F88">
        <w:rPr>
          <w:rFonts w:cstheme="minorHAnsi"/>
          <w:color w:val="000000" w:themeColor="text1"/>
          <w:lang w:val="en-GB"/>
        </w:rPr>
        <w:t>The Board of Examiners may grant a supplementary assessment where a student:</w:t>
      </w:r>
    </w:p>
    <w:p w14:paraId="7BF04849" w14:textId="77777777" w:rsidR="002F305F" w:rsidRPr="00FE7F88" w:rsidRDefault="002F305F" w:rsidP="002F305F">
      <w:pPr>
        <w:numPr>
          <w:ilvl w:val="0"/>
          <w:numId w:val="50"/>
        </w:numPr>
        <w:spacing w:after="120" w:line="264" w:lineRule="auto"/>
        <w:ind w:left="1061"/>
        <w:contextualSpacing/>
        <w:rPr>
          <w:rFonts w:cstheme="minorHAnsi"/>
          <w:color w:val="000000" w:themeColor="text1"/>
          <w:lang w:val="en-GB"/>
        </w:rPr>
      </w:pPr>
      <w:r w:rsidRPr="00FE7F88">
        <w:rPr>
          <w:rFonts w:cstheme="minorHAnsi"/>
          <w:color w:val="000000" w:themeColor="text1"/>
          <w:lang w:val="en-GB"/>
        </w:rPr>
        <w:t>achieves a total of 45% or more; and</w:t>
      </w:r>
    </w:p>
    <w:p w14:paraId="4C12253C" w14:textId="77777777" w:rsidR="002F305F" w:rsidRPr="00FE7F88" w:rsidRDefault="002F305F" w:rsidP="002F305F">
      <w:pPr>
        <w:numPr>
          <w:ilvl w:val="0"/>
          <w:numId w:val="50"/>
        </w:numPr>
        <w:spacing w:after="120" w:line="264" w:lineRule="auto"/>
        <w:ind w:left="1061"/>
        <w:contextualSpacing/>
        <w:rPr>
          <w:rFonts w:cstheme="minorHAnsi"/>
          <w:color w:val="000000" w:themeColor="text1"/>
          <w:lang w:val="en-GB"/>
        </w:rPr>
      </w:pPr>
      <w:r w:rsidRPr="00FE7F88">
        <w:rPr>
          <w:rFonts w:cstheme="minorHAnsi"/>
          <w:color w:val="000000" w:themeColor="text1"/>
          <w:lang w:val="en-GB"/>
        </w:rPr>
        <w:t>has passed all individual invigilated assessments in the unit; and</w:t>
      </w:r>
    </w:p>
    <w:p w14:paraId="6F2B4D6E" w14:textId="77777777" w:rsidR="002F305F" w:rsidRPr="00FE7F88" w:rsidRDefault="002F305F" w:rsidP="002F305F">
      <w:pPr>
        <w:numPr>
          <w:ilvl w:val="0"/>
          <w:numId w:val="50"/>
        </w:numPr>
        <w:spacing w:after="120" w:line="264" w:lineRule="auto"/>
        <w:ind w:left="1061"/>
        <w:contextualSpacing/>
        <w:rPr>
          <w:rFonts w:cstheme="minorHAnsi"/>
          <w:color w:val="000000" w:themeColor="text1"/>
          <w:lang w:val="en-GB"/>
        </w:rPr>
      </w:pPr>
      <w:r w:rsidRPr="00FE7F88">
        <w:rPr>
          <w:rFonts w:cstheme="minorHAnsi"/>
          <w:color w:val="000000" w:themeColor="text1"/>
          <w:lang w:val="en-GB"/>
        </w:rPr>
        <w:t>has attempted all assessments; and</w:t>
      </w:r>
    </w:p>
    <w:p w14:paraId="6B465E9C" w14:textId="77777777" w:rsidR="002F305F" w:rsidRPr="00FE7F88" w:rsidRDefault="002F305F" w:rsidP="002F305F">
      <w:pPr>
        <w:numPr>
          <w:ilvl w:val="0"/>
          <w:numId w:val="50"/>
        </w:numPr>
        <w:spacing w:after="120" w:line="264" w:lineRule="auto"/>
        <w:ind w:left="1061"/>
        <w:contextualSpacing/>
        <w:rPr>
          <w:rFonts w:cstheme="minorHAnsi"/>
          <w:color w:val="000000" w:themeColor="text1"/>
          <w:lang w:val="en-GB"/>
        </w:rPr>
      </w:pPr>
      <w:r w:rsidRPr="00FE7F88">
        <w:rPr>
          <w:rFonts w:cstheme="minorHAnsi"/>
          <w:color w:val="000000" w:themeColor="text1"/>
          <w:lang w:val="en-GB"/>
        </w:rPr>
        <w:t>has a recommendation for supplementary assessment by the Unit Coordinator and the Head of Discipline</w:t>
      </w:r>
      <w:r>
        <w:rPr>
          <w:rFonts w:cstheme="minorHAnsi"/>
          <w:color w:val="000000" w:themeColor="text1"/>
          <w:lang w:val="en-GB"/>
        </w:rPr>
        <w:t>.</w:t>
      </w:r>
    </w:p>
    <w:p w14:paraId="05A86503" w14:textId="77777777" w:rsidR="002F305F" w:rsidRPr="00FE7F88" w:rsidRDefault="002F305F" w:rsidP="002F305F">
      <w:pPr>
        <w:spacing w:after="120" w:line="264" w:lineRule="auto"/>
        <w:ind w:left="352"/>
        <w:rPr>
          <w:rFonts w:cstheme="minorHAnsi"/>
          <w:color w:val="000000" w:themeColor="text1"/>
        </w:rPr>
      </w:pPr>
      <w:r w:rsidRPr="00FE7F88">
        <w:rPr>
          <w:rFonts w:cstheme="minorHAnsi"/>
        </w:rPr>
        <w:t>Where one or more of these requirements are not met, the Board of Examiners will consider a student’s overall progress</w:t>
      </w:r>
      <w:r w:rsidRPr="00FE7F88">
        <w:rPr>
          <w:rFonts w:cstheme="minorHAnsi"/>
          <w:color w:val="000000" w:themeColor="text1"/>
        </w:rPr>
        <w:t xml:space="preserve"> towards meeting the unit learning outcomes and any special circumstances before reaching a decision.  Attendance and engagement in class will be considered.</w:t>
      </w:r>
    </w:p>
    <w:p w14:paraId="2837CB94" w14:textId="77777777" w:rsidR="002F305F" w:rsidRPr="00FE7F88" w:rsidRDefault="002F305F" w:rsidP="002F305F">
      <w:pPr>
        <w:numPr>
          <w:ilvl w:val="0"/>
          <w:numId w:val="49"/>
        </w:numPr>
        <w:spacing w:after="120" w:line="264" w:lineRule="auto"/>
        <w:ind w:left="357" w:hanging="357"/>
        <w:rPr>
          <w:rFonts w:cstheme="minorHAnsi"/>
          <w:color w:val="000000" w:themeColor="text1"/>
          <w:u w:val="single"/>
          <w:lang w:val="en-GB"/>
        </w:rPr>
      </w:pPr>
      <w:r w:rsidRPr="00FE7F88">
        <w:rPr>
          <w:rFonts w:cstheme="minorHAnsi"/>
          <w:color w:val="000000" w:themeColor="text1"/>
          <w:lang w:val="en-GB"/>
        </w:rPr>
        <w:t xml:space="preserve">APIC awards common </w:t>
      </w:r>
      <w:r w:rsidRPr="00FE7F88">
        <w:rPr>
          <w:rFonts w:cstheme="minorHAnsi"/>
          <w:lang w:val="en-GB"/>
        </w:rPr>
        <w:t>result grades as set out in the </w:t>
      </w:r>
      <w:r w:rsidRPr="00FE7F88">
        <w:rPr>
          <w:rFonts w:cstheme="minorHAnsi"/>
          <w:lang w:val="en-GB"/>
        </w:rPr>
        <w:fldChar w:fldCharType="begin"/>
      </w:r>
      <w:r w:rsidRPr="00FE7F88">
        <w:rPr>
          <w:rFonts w:cstheme="minorHAnsi"/>
          <w:lang w:val="en-GB"/>
        </w:rPr>
        <w:instrText xml:space="preserve"> HYPERLINK "https://apicollege.edu.au/policies/Award_of_Grades_Policy.pdf" </w:instrText>
      </w:r>
      <w:r w:rsidRPr="00FE7F88">
        <w:rPr>
          <w:rFonts w:cstheme="minorHAnsi"/>
          <w:lang w:val="en-GB"/>
        </w:rPr>
      </w:r>
      <w:r w:rsidRPr="00FE7F88">
        <w:rPr>
          <w:rFonts w:cstheme="minorHAnsi"/>
          <w:lang w:val="en-GB"/>
        </w:rPr>
        <w:fldChar w:fldCharType="separate"/>
      </w:r>
      <w:r w:rsidRPr="00FE7F88">
        <w:rPr>
          <w:rFonts w:cstheme="minorHAnsi"/>
          <w:color w:val="0563C1" w:themeColor="hyperlink"/>
          <w:u w:val="single"/>
          <w:lang w:val="en-GB"/>
        </w:rPr>
        <w:t>Award of Grade Policy.</w:t>
      </w:r>
    </w:p>
    <w:p w14:paraId="0101670E" w14:textId="264527C0" w:rsidR="00162C20" w:rsidRPr="002F305F" w:rsidRDefault="002F305F" w:rsidP="002F305F">
      <w:pPr>
        <w:numPr>
          <w:ilvl w:val="0"/>
          <w:numId w:val="49"/>
        </w:numPr>
        <w:spacing w:after="120" w:line="264" w:lineRule="auto"/>
        <w:ind w:left="357" w:hanging="357"/>
        <w:rPr>
          <w:lang w:val="en-GB"/>
        </w:rPr>
      </w:pPr>
      <w:r w:rsidRPr="00FE7F88">
        <w:rPr>
          <w:lang w:val="en-GB"/>
        </w:rPr>
        <w:fldChar w:fldCharType="end"/>
      </w:r>
      <w:r w:rsidRPr="00FE7F88">
        <w:rPr>
          <w:lang w:val="en-GB"/>
        </w:rPr>
        <w:t>Detailed information for each assessment can be found on the Unit’s Home Page and in the Assessment Brief.</w:t>
      </w:r>
      <w:r w:rsidRPr="00A20068">
        <w:rPr>
          <w:sz w:val="24"/>
          <w:szCs w:val="24"/>
        </w:rPr>
        <w:t xml:space="preserve"> </w:t>
      </w:r>
    </w:p>
    <w:tbl>
      <w:tblPr>
        <w:tblStyle w:val="TableGrid1"/>
        <w:tblpPr w:leftFromText="180" w:rightFromText="180" w:vertAnchor="text" w:horzAnchor="margin" w:tblpY="646"/>
        <w:tblOverlap w:val="never"/>
        <w:tblW w:w="9039" w:type="dxa"/>
        <w:tblLayout w:type="fixed"/>
        <w:tblLook w:val="04A0" w:firstRow="1" w:lastRow="0" w:firstColumn="1" w:lastColumn="0" w:noHBand="0" w:noVBand="1"/>
      </w:tblPr>
      <w:tblGrid>
        <w:gridCol w:w="3652"/>
        <w:gridCol w:w="1134"/>
        <w:gridCol w:w="992"/>
        <w:gridCol w:w="1134"/>
        <w:gridCol w:w="1276"/>
        <w:gridCol w:w="851"/>
      </w:tblGrid>
      <w:tr w:rsidR="005D4EEC" w:rsidRPr="00B242AA" w14:paraId="04390EB0" w14:textId="32DF224B" w:rsidTr="00C21124">
        <w:trPr>
          <w:cantSplit/>
          <w:trHeight w:val="419"/>
        </w:trPr>
        <w:tc>
          <w:tcPr>
            <w:tcW w:w="3652" w:type="dxa"/>
            <w:shd w:val="clear" w:color="auto" w:fill="B4C6E7" w:themeFill="accent1" w:themeFillTint="66"/>
          </w:tcPr>
          <w:p w14:paraId="2DDB31B8" w14:textId="77777777" w:rsidR="001225E9" w:rsidRPr="00B242AA" w:rsidRDefault="001225E9" w:rsidP="00C21124">
            <w:pPr>
              <w:rPr>
                <w:rFonts w:cstheme="minorHAnsi"/>
                <w:b/>
                <w:color w:val="000000" w:themeColor="text1"/>
                <w:sz w:val="20"/>
                <w:szCs w:val="20"/>
              </w:rPr>
            </w:pPr>
            <w:r w:rsidRPr="00B242AA">
              <w:rPr>
                <w:rFonts w:cstheme="minorHAnsi"/>
                <w:b/>
                <w:color w:val="000000" w:themeColor="text1"/>
                <w:sz w:val="20"/>
                <w:szCs w:val="20"/>
              </w:rPr>
              <w:t>Assessment Task</w:t>
            </w:r>
          </w:p>
          <w:p w14:paraId="4D0F2B13" w14:textId="77777777" w:rsidR="001225E9" w:rsidRPr="00B242AA" w:rsidRDefault="001225E9" w:rsidP="00C21124">
            <w:pPr>
              <w:rPr>
                <w:rFonts w:cstheme="minorHAnsi"/>
                <w:b/>
                <w:color w:val="000000" w:themeColor="text1"/>
                <w:sz w:val="20"/>
                <w:szCs w:val="20"/>
              </w:rPr>
            </w:pPr>
          </w:p>
        </w:tc>
        <w:tc>
          <w:tcPr>
            <w:tcW w:w="1134" w:type="dxa"/>
            <w:shd w:val="clear" w:color="auto" w:fill="B4C6E7" w:themeFill="accent1" w:themeFillTint="66"/>
          </w:tcPr>
          <w:p w14:paraId="3285E7C6" w14:textId="5325B5B1" w:rsidR="001225E9" w:rsidRPr="00B242AA" w:rsidRDefault="001225E9" w:rsidP="00C21124">
            <w:pPr>
              <w:jc w:val="center"/>
              <w:rPr>
                <w:rFonts w:cstheme="minorHAnsi"/>
                <w:b/>
                <w:color w:val="000000" w:themeColor="text1"/>
                <w:sz w:val="18"/>
                <w:szCs w:val="18"/>
              </w:rPr>
            </w:pPr>
            <w:r w:rsidRPr="00B242AA">
              <w:rPr>
                <w:rFonts w:cstheme="minorHAnsi"/>
                <w:b/>
                <w:color w:val="000000" w:themeColor="text1"/>
                <w:sz w:val="18"/>
                <w:szCs w:val="18"/>
              </w:rPr>
              <w:t>Type</w:t>
            </w:r>
          </w:p>
        </w:tc>
        <w:tc>
          <w:tcPr>
            <w:tcW w:w="992" w:type="dxa"/>
            <w:shd w:val="clear" w:color="auto" w:fill="B4C6E7" w:themeFill="accent1" w:themeFillTint="66"/>
          </w:tcPr>
          <w:p w14:paraId="59F444F7" w14:textId="3C701296" w:rsidR="001225E9" w:rsidRPr="00B242AA" w:rsidRDefault="001225E9" w:rsidP="00C21124">
            <w:pPr>
              <w:jc w:val="center"/>
              <w:rPr>
                <w:rFonts w:cstheme="minorHAnsi"/>
                <w:b/>
                <w:color w:val="000000" w:themeColor="text1"/>
                <w:sz w:val="18"/>
                <w:szCs w:val="18"/>
              </w:rPr>
            </w:pPr>
            <w:r w:rsidRPr="00B242AA">
              <w:rPr>
                <w:rFonts w:cstheme="minorHAnsi"/>
                <w:b/>
                <w:color w:val="000000" w:themeColor="text1"/>
                <w:sz w:val="18"/>
                <w:szCs w:val="18"/>
              </w:rPr>
              <w:t>Weighting</w:t>
            </w:r>
          </w:p>
        </w:tc>
        <w:tc>
          <w:tcPr>
            <w:tcW w:w="1134" w:type="dxa"/>
            <w:shd w:val="clear" w:color="auto" w:fill="B4C6E7" w:themeFill="accent1" w:themeFillTint="66"/>
          </w:tcPr>
          <w:p w14:paraId="0B069DC9" w14:textId="77777777" w:rsidR="001225E9" w:rsidRPr="00B242AA" w:rsidRDefault="001225E9" w:rsidP="00C21124">
            <w:pPr>
              <w:jc w:val="center"/>
              <w:rPr>
                <w:rFonts w:cstheme="minorHAnsi"/>
                <w:b/>
                <w:color w:val="000000" w:themeColor="text1"/>
                <w:sz w:val="20"/>
                <w:szCs w:val="20"/>
              </w:rPr>
            </w:pPr>
            <w:r w:rsidRPr="00B242AA">
              <w:rPr>
                <w:rFonts w:cstheme="minorHAnsi"/>
                <w:b/>
                <w:color w:val="000000" w:themeColor="text1"/>
                <w:sz w:val="20"/>
                <w:szCs w:val="20"/>
              </w:rPr>
              <w:t>Due</w:t>
            </w:r>
          </w:p>
        </w:tc>
        <w:tc>
          <w:tcPr>
            <w:tcW w:w="1276" w:type="dxa"/>
            <w:shd w:val="clear" w:color="auto" w:fill="B4C6E7" w:themeFill="accent1" w:themeFillTint="66"/>
          </w:tcPr>
          <w:p w14:paraId="17DFEAA2" w14:textId="77777777" w:rsidR="001225E9" w:rsidRPr="00B242AA" w:rsidRDefault="001225E9" w:rsidP="00C21124">
            <w:pPr>
              <w:jc w:val="center"/>
              <w:rPr>
                <w:rFonts w:cstheme="minorHAnsi"/>
                <w:b/>
                <w:color w:val="000000" w:themeColor="text1"/>
                <w:sz w:val="20"/>
                <w:szCs w:val="20"/>
              </w:rPr>
            </w:pPr>
            <w:r w:rsidRPr="00B242AA">
              <w:rPr>
                <w:rFonts w:cstheme="minorHAnsi"/>
                <w:b/>
                <w:color w:val="000000" w:themeColor="text1"/>
                <w:sz w:val="20"/>
                <w:szCs w:val="20"/>
              </w:rPr>
              <w:t>Length</w:t>
            </w:r>
          </w:p>
        </w:tc>
        <w:tc>
          <w:tcPr>
            <w:tcW w:w="851" w:type="dxa"/>
            <w:shd w:val="clear" w:color="auto" w:fill="B4C6E7" w:themeFill="accent1" w:themeFillTint="66"/>
          </w:tcPr>
          <w:p w14:paraId="353378E1" w14:textId="650F98AC" w:rsidR="001225E9" w:rsidRPr="00B242AA" w:rsidRDefault="001225E9" w:rsidP="00C21124">
            <w:pPr>
              <w:jc w:val="center"/>
              <w:rPr>
                <w:rFonts w:cstheme="minorHAnsi"/>
                <w:b/>
                <w:color w:val="000000" w:themeColor="text1"/>
                <w:sz w:val="20"/>
                <w:szCs w:val="20"/>
              </w:rPr>
            </w:pPr>
            <w:r w:rsidRPr="00B242AA">
              <w:rPr>
                <w:rFonts w:cstheme="minorHAnsi"/>
                <w:b/>
                <w:color w:val="000000" w:themeColor="text1"/>
                <w:sz w:val="20"/>
                <w:szCs w:val="20"/>
              </w:rPr>
              <w:t>ULOs</w:t>
            </w:r>
          </w:p>
        </w:tc>
      </w:tr>
      <w:tr w:rsidR="00D1344C" w:rsidRPr="00B242AA" w14:paraId="1F553E28" w14:textId="22A6D79A" w:rsidTr="00C21124">
        <w:trPr>
          <w:cantSplit/>
          <w:trHeight w:val="686"/>
        </w:trPr>
        <w:tc>
          <w:tcPr>
            <w:tcW w:w="3652" w:type="dxa"/>
          </w:tcPr>
          <w:p w14:paraId="0039766D" w14:textId="367259DD" w:rsidR="00D1344C" w:rsidRPr="00B242AA" w:rsidRDefault="00D1344C" w:rsidP="00C21124">
            <w:pPr>
              <w:autoSpaceDE w:val="0"/>
              <w:autoSpaceDN w:val="0"/>
              <w:adjustRightInd w:val="0"/>
              <w:rPr>
                <w:rFonts w:ascii="Calibri" w:hAnsi="Calibri" w:cs="Calibri"/>
                <w:b/>
                <w:color w:val="000000"/>
              </w:rPr>
            </w:pPr>
            <w:r w:rsidRPr="00B242AA">
              <w:rPr>
                <w:rFonts w:ascii="Calibri" w:hAnsi="Calibri" w:cs="Calibri"/>
                <w:b/>
                <w:bCs/>
                <w:color w:val="000000"/>
              </w:rPr>
              <w:t xml:space="preserve">Assessment 1: </w:t>
            </w:r>
            <w:r w:rsidR="006C2A12" w:rsidRPr="00B242AA">
              <w:rPr>
                <w:rFonts w:ascii="Calibri" w:hAnsi="Calibri" w:cs="Calibri"/>
                <w:b/>
                <w:color w:val="000000"/>
              </w:rPr>
              <w:t xml:space="preserve"> Weekly Workshop Activity</w:t>
            </w:r>
          </w:p>
          <w:p w14:paraId="01B08AEC" w14:textId="5D2917CA" w:rsidR="00484C7B" w:rsidRPr="00B242AA" w:rsidRDefault="00D1344C" w:rsidP="00C21124">
            <w:pPr>
              <w:autoSpaceDE w:val="0"/>
              <w:autoSpaceDN w:val="0"/>
              <w:adjustRightInd w:val="0"/>
              <w:rPr>
                <w:rFonts w:ascii="Calibri" w:hAnsi="Calibri" w:cs="Calibri"/>
                <w:color w:val="000000" w:themeColor="text1"/>
              </w:rPr>
            </w:pPr>
            <w:r w:rsidRPr="00B242AA">
              <w:rPr>
                <w:rStyle w:val="normaltextrun"/>
                <w:rFonts w:ascii="Calibri" w:hAnsi="Calibri" w:cs="Calibri"/>
                <w:color w:val="000000" w:themeColor="text1"/>
              </w:rPr>
              <w:t>Students will complete in class workshop assessments including on-line quizzes, situation analyses and practical application of skills.</w:t>
            </w:r>
          </w:p>
        </w:tc>
        <w:tc>
          <w:tcPr>
            <w:tcW w:w="1134" w:type="dxa"/>
          </w:tcPr>
          <w:p w14:paraId="2911FAD5" w14:textId="77777777" w:rsidR="004614CF" w:rsidRDefault="004614CF" w:rsidP="004614CF">
            <w:pPr>
              <w:jc w:val="center"/>
              <w:rPr>
                <w:rFonts w:cstheme="minorHAnsi"/>
                <w:color w:val="000000" w:themeColor="text1"/>
                <w:sz w:val="20"/>
                <w:szCs w:val="20"/>
              </w:rPr>
            </w:pPr>
            <w:r w:rsidRPr="005917E0">
              <w:rPr>
                <w:rFonts w:cstheme="minorHAnsi"/>
                <w:color w:val="000000" w:themeColor="text1"/>
                <w:sz w:val="20"/>
                <w:szCs w:val="20"/>
              </w:rPr>
              <w:t>Individual</w:t>
            </w:r>
          </w:p>
          <w:p w14:paraId="31D077E6" w14:textId="77777777" w:rsidR="004614CF" w:rsidRDefault="004614CF" w:rsidP="004614CF">
            <w:pPr>
              <w:jc w:val="center"/>
              <w:rPr>
                <w:rFonts w:cstheme="minorHAnsi"/>
                <w:b/>
                <w:noProof/>
                <w:color w:val="000000" w:themeColor="text1"/>
                <w:sz w:val="20"/>
                <w:szCs w:val="20"/>
                <w:lang w:eastAsia="en-AU"/>
              </w:rPr>
            </w:pPr>
            <w:r w:rsidRPr="008B5FA6">
              <w:rPr>
                <w:noProof/>
              </w:rPr>
              <w:drawing>
                <wp:inline distT="0" distB="0" distL="0" distR="0" wp14:anchorId="25F0FAF0" wp14:editId="28D7A32E">
                  <wp:extent cx="142875" cy="147955"/>
                  <wp:effectExtent l="0" t="0" r="952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7955"/>
                          </a:xfrm>
                          <a:prstGeom prst="rect">
                            <a:avLst/>
                          </a:prstGeom>
                          <a:noFill/>
                          <a:ln>
                            <a:noFill/>
                          </a:ln>
                        </pic:spPr>
                      </pic:pic>
                    </a:graphicData>
                  </a:graphic>
                </wp:inline>
              </w:drawing>
            </w:r>
          </w:p>
          <w:p w14:paraId="25948713" w14:textId="77777777" w:rsidR="004614CF" w:rsidRDefault="004614CF" w:rsidP="004614CF">
            <w:pPr>
              <w:jc w:val="center"/>
              <w:rPr>
                <w:rFonts w:cstheme="minorHAnsi"/>
                <w:color w:val="000000" w:themeColor="text1"/>
                <w:sz w:val="20"/>
                <w:szCs w:val="20"/>
              </w:rPr>
            </w:pPr>
            <w:r w:rsidRPr="004E69FF">
              <w:rPr>
                <w:rFonts w:cstheme="minorHAnsi"/>
                <w:color w:val="000000" w:themeColor="text1"/>
                <w:sz w:val="20"/>
                <w:szCs w:val="20"/>
              </w:rPr>
              <w:t>Invigilated</w:t>
            </w:r>
          </w:p>
          <w:p w14:paraId="2727FCD6" w14:textId="4E0EB98B" w:rsidR="00D1344C" w:rsidRPr="00B242AA" w:rsidRDefault="004614CF" w:rsidP="004614CF">
            <w:pPr>
              <w:jc w:val="center"/>
              <w:rPr>
                <w:rFonts w:cstheme="minorHAnsi"/>
                <w:color w:val="000000" w:themeColor="text1"/>
                <w:sz w:val="20"/>
                <w:szCs w:val="20"/>
              </w:rPr>
            </w:pPr>
            <w:r>
              <w:rPr>
                <w:noProof/>
                <w:sz w:val="20"/>
                <w:lang w:eastAsia="en-AU"/>
              </w:rPr>
              <w:drawing>
                <wp:inline distT="0" distB="0" distL="0" distR="0" wp14:anchorId="739BD4F4" wp14:editId="3C458C27">
                  <wp:extent cx="217932" cy="234696"/>
                  <wp:effectExtent l="0" t="0" r="0" b="0"/>
                  <wp:docPr id="9" name="image5.png"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5" cstate="print"/>
                          <a:stretch>
                            <a:fillRect/>
                          </a:stretch>
                        </pic:blipFill>
                        <pic:spPr>
                          <a:xfrm>
                            <a:off x="0" y="0"/>
                            <a:ext cx="217932" cy="234696"/>
                          </a:xfrm>
                          <a:prstGeom prst="rect">
                            <a:avLst/>
                          </a:prstGeom>
                        </pic:spPr>
                      </pic:pic>
                    </a:graphicData>
                  </a:graphic>
                </wp:inline>
              </w:drawing>
            </w:r>
          </w:p>
        </w:tc>
        <w:tc>
          <w:tcPr>
            <w:tcW w:w="992" w:type="dxa"/>
          </w:tcPr>
          <w:p w14:paraId="6CCE38AD" w14:textId="1F860A98" w:rsidR="000152C1" w:rsidRPr="00B242AA" w:rsidRDefault="00016AB1" w:rsidP="00C21124">
            <w:pPr>
              <w:jc w:val="center"/>
              <w:rPr>
                <w:rFonts w:ascii="Calibri" w:hAnsi="Calibri" w:cs="Calibri"/>
                <w:color w:val="000000" w:themeColor="text1"/>
                <w:sz w:val="20"/>
                <w:szCs w:val="20"/>
              </w:rPr>
            </w:pPr>
            <w:r>
              <w:rPr>
                <w:rStyle w:val="normaltextrun"/>
                <w:rFonts w:ascii="Calibri" w:hAnsi="Calibri" w:cs="Calibri"/>
                <w:color w:val="000000" w:themeColor="text1"/>
                <w:sz w:val="20"/>
                <w:szCs w:val="20"/>
              </w:rPr>
              <w:t>1</w:t>
            </w:r>
            <w:r w:rsidR="006C2A12" w:rsidRPr="00B242AA">
              <w:rPr>
                <w:rStyle w:val="normaltextrun"/>
                <w:rFonts w:ascii="Calibri" w:hAnsi="Calibri" w:cs="Calibri"/>
                <w:color w:val="000000" w:themeColor="text1"/>
                <w:sz w:val="20"/>
                <w:szCs w:val="20"/>
              </w:rPr>
              <w:t>0</w:t>
            </w:r>
            <w:r w:rsidR="00D1344C" w:rsidRPr="00B242AA">
              <w:rPr>
                <w:rStyle w:val="normaltextrun"/>
                <w:rFonts w:ascii="Calibri" w:hAnsi="Calibri" w:cs="Calibri"/>
                <w:color w:val="000000" w:themeColor="text1"/>
                <w:sz w:val="20"/>
                <w:szCs w:val="20"/>
              </w:rPr>
              <w:t>%</w:t>
            </w:r>
          </w:p>
        </w:tc>
        <w:tc>
          <w:tcPr>
            <w:tcW w:w="1134" w:type="dxa"/>
          </w:tcPr>
          <w:p w14:paraId="3E6146DA" w14:textId="1CC1F9C3" w:rsidR="00484C7B" w:rsidRPr="00B242AA" w:rsidRDefault="00D1344C" w:rsidP="00C21124">
            <w:pPr>
              <w:jc w:val="center"/>
              <w:rPr>
                <w:rFonts w:ascii="Calibri" w:hAnsi="Calibri" w:cs="Calibri"/>
                <w:color w:val="000000" w:themeColor="text1"/>
                <w:sz w:val="20"/>
                <w:szCs w:val="20"/>
              </w:rPr>
            </w:pPr>
            <w:r w:rsidRPr="00B242AA">
              <w:rPr>
                <w:rStyle w:val="normaltextrun"/>
                <w:rFonts w:ascii="Calibri" w:hAnsi="Calibri" w:cs="Calibri"/>
                <w:color w:val="000000" w:themeColor="text1"/>
                <w:sz w:val="20"/>
                <w:szCs w:val="20"/>
              </w:rPr>
              <w:t>Weeks 2, 3, 6, 7</w:t>
            </w:r>
            <w:r w:rsidR="006E4099">
              <w:rPr>
                <w:rStyle w:val="normaltextrun"/>
                <w:rFonts w:ascii="Calibri" w:hAnsi="Calibri" w:cs="Calibri"/>
                <w:color w:val="000000" w:themeColor="text1"/>
                <w:sz w:val="20"/>
                <w:szCs w:val="20"/>
              </w:rPr>
              <w:t>, 8</w:t>
            </w:r>
          </w:p>
        </w:tc>
        <w:tc>
          <w:tcPr>
            <w:tcW w:w="1276" w:type="dxa"/>
          </w:tcPr>
          <w:p w14:paraId="3FEDC2C1" w14:textId="51BDBAE4" w:rsidR="00B242AA" w:rsidRPr="00B242AA" w:rsidRDefault="00B242AA" w:rsidP="00C21124">
            <w:pPr>
              <w:jc w:val="center"/>
              <w:rPr>
                <w:rFonts w:ascii="Calibri" w:hAnsi="Calibri" w:cs="Calibri"/>
                <w:color w:val="000000" w:themeColor="text1"/>
                <w:sz w:val="20"/>
                <w:szCs w:val="20"/>
              </w:rPr>
            </w:pPr>
            <w:r w:rsidRPr="00B242AA">
              <w:rPr>
                <w:rStyle w:val="normaltextrun"/>
                <w:rFonts w:ascii="Calibri" w:hAnsi="Calibri" w:cs="Calibri"/>
                <w:color w:val="000000" w:themeColor="text1"/>
                <w:sz w:val="20"/>
                <w:szCs w:val="20"/>
              </w:rPr>
              <w:t>(equiv. 1</w:t>
            </w:r>
            <w:r w:rsidR="000150A5">
              <w:rPr>
                <w:rStyle w:val="normaltextrun"/>
                <w:rFonts w:ascii="Calibri" w:hAnsi="Calibri" w:cs="Calibri"/>
                <w:color w:val="000000" w:themeColor="text1"/>
                <w:sz w:val="20"/>
                <w:szCs w:val="20"/>
              </w:rPr>
              <w:t>2</w:t>
            </w:r>
            <w:r w:rsidRPr="00B242AA">
              <w:rPr>
                <w:rStyle w:val="normaltextrun"/>
                <w:rFonts w:ascii="Calibri" w:hAnsi="Calibri" w:cs="Calibri"/>
                <w:color w:val="000000" w:themeColor="text1"/>
                <w:sz w:val="20"/>
                <w:szCs w:val="20"/>
              </w:rPr>
              <w:t>00 words)</w:t>
            </w:r>
          </w:p>
        </w:tc>
        <w:tc>
          <w:tcPr>
            <w:tcW w:w="851" w:type="dxa"/>
          </w:tcPr>
          <w:p w14:paraId="6998DCCD" w14:textId="77777777" w:rsidR="00D1344C" w:rsidRPr="00B242AA" w:rsidRDefault="00D1344C" w:rsidP="00C21124">
            <w:pPr>
              <w:autoSpaceDE w:val="0"/>
              <w:autoSpaceDN w:val="0"/>
              <w:adjustRightInd w:val="0"/>
              <w:jc w:val="center"/>
              <w:rPr>
                <w:rFonts w:ascii="Calibri" w:hAnsi="Calibri" w:cs="Calibri"/>
                <w:color w:val="000000"/>
                <w:sz w:val="20"/>
                <w:szCs w:val="20"/>
              </w:rPr>
            </w:pPr>
            <w:r w:rsidRPr="00B242AA">
              <w:rPr>
                <w:rFonts w:ascii="Calibri" w:hAnsi="Calibri" w:cs="Calibri"/>
                <w:color w:val="000000"/>
                <w:sz w:val="20"/>
                <w:szCs w:val="20"/>
              </w:rPr>
              <w:t>ULO1</w:t>
            </w:r>
          </w:p>
          <w:p w14:paraId="003CF7C7" w14:textId="3DFA3C59" w:rsidR="00484C7B" w:rsidRPr="00B242AA" w:rsidRDefault="00484C7B" w:rsidP="00C21124">
            <w:pPr>
              <w:autoSpaceDE w:val="0"/>
              <w:autoSpaceDN w:val="0"/>
              <w:adjustRightInd w:val="0"/>
              <w:jc w:val="center"/>
              <w:rPr>
                <w:rFonts w:ascii="Calibri" w:hAnsi="Calibri" w:cs="Calibri"/>
                <w:color w:val="000000"/>
                <w:sz w:val="20"/>
                <w:szCs w:val="20"/>
              </w:rPr>
            </w:pPr>
            <w:r w:rsidRPr="00B242AA">
              <w:rPr>
                <w:rFonts w:ascii="Calibri" w:hAnsi="Calibri" w:cs="Calibri"/>
                <w:color w:val="000000"/>
                <w:sz w:val="20"/>
                <w:szCs w:val="20"/>
              </w:rPr>
              <w:t>ULO2</w:t>
            </w:r>
          </w:p>
          <w:p w14:paraId="285B8369" w14:textId="77777777" w:rsidR="00D1344C" w:rsidRPr="00B242AA" w:rsidRDefault="00D1344C" w:rsidP="00C21124">
            <w:pPr>
              <w:autoSpaceDE w:val="0"/>
              <w:autoSpaceDN w:val="0"/>
              <w:adjustRightInd w:val="0"/>
              <w:jc w:val="center"/>
              <w:rPr>
                <w:rFonts w:ascii="Calibri" w:hAnsi="Calibri" w:cs="Calibri"/>
                <w:color w:val="000000"/>
                <w:sz w:val="20"/>
                <w:szCs w:val="20"/>
              </w:rPr>
            </w:pPr>
            <w:r w:rsidRPr="00B242AA">
              <w:rPr>
                <w:rFonts w:ascii="Calibri" w:hAnsi="Calibri" w:cs="Calibri"/>
                <w:color w:val="000000"/>
                <w:sz w:val="20"/>
                <w:szCs w:val="20"/>
              </w:rPr>
              <w:t>ULO3</w:t>
            </w:r>
          </w:p>
          <w:p w14:paraId="75A9E723" w14:textId="59CD0BF0" w:rsidR="00D1344C" w:rsidRPr="00B242AA" w:rsidRDefault="00D1344C" w:rsidP="00C21124">
            <w:pPr>
              <w:jc w:val="center"/>
              <w:rPr>
                <w:rFonts w:cstheme="minorHAnsi"/>
                <w:color w:val="000000" w:themeColor="text1"/>
                <w:sz w:val="20"/>
                <w:szCs w:val="20"/>
              </w:rPr>
            </w:pPr>
            <w:r w:rsidRPr="00B242AA">
              <w:rPr>
                <w:rFonts w:ascii="Calibri" w:hAnsi="Calibri" w:cs="Calibri"/>
                <w:color w:val="000000"/>
                <w:sz w:val="20"/>
                <w:szCs w:val="20"/>
              </w:rPr>
              <w:t>ULO4</w:t>
            </w:r>
          </w:p>
        </w:tc>
      </w:tr>
      <w:tr w:rsidR="00016AB1" w:rsidRPr="00B242AA" w14:paraId="7F0319F7" w14:textId="77777777" w:rsidTr="00C21124">
        <w:trPr>
          <w:cantSplit/>
          <w:trHeight w:val="686"/>
        </w:trPr>
        <w:tc>
          <w:tcPr>
            <w:tcW w:w="3652" w:type="dxa"/>
          </w:tcPr>
          <w:p w14:paraId="54EC7AA5" w14:textId="40C6B61A" w:rsidR="00016AB1" w:rsidRDefault="00016AB1" w:rsidP="00016AB1">
            <w:pPr>
              <w:autoSpaceDE w:val="0"/>
              <w:autoSpaceDN w:val="0"/>
              <w:adjustRightInd w:val="0"/>
              <w:rPr>
                <w:rFonts w:ascii="Calibri" w:hAnsi="Calibri" w:cs="Calibri"/>
                <w:b/>
                <w:color w:val="000000"/>
              </w:rPr>
            </w:pPr>
            <w:r w:rsidRPr="00B242AA">
              <w:rPr>
                <w:rFonts w:ascii="Calibri" w:hAnsi="Calibri" w:cs="Calibri"/>
                <w:b/>
                <w:bCs/>
                <w:color w:val="000000"/>
              </w:rPr>
              <w:t xml:space="preserve">Assessment </w:t>
            </w:r>
            <w:r w:rsidR="003D6CFE">
              <w:rPr>
                <w:rFonts w:ascii="Calibri" w:hAnsi="Calibri" w:cs="Calibri"/>
                <w:b/>
                <w:bCs/>
                <w:color w:val="000000"/>
              </w:rPr>
              <w:t>2</w:t>
            </w:r>
            <w:r w:rsidRPr="00B242AA">
              <w:rPr>
                <w:rFonts w:ascii="Calibri" w:hAnsi="Calibri" w:cs="Calibri"/>
                <w:b/>
                <w:bCs/>
                <w:color w:val="000000"/>
              </w:rPr>
              <w:t xml:space="preserve">: </w:t>
            </w:r>
            <w:r w:rsidRPr="00B242AA">
              <w:rPr>
                <w:rFonts w:ascii="Calibri" w:hAnsi="Calibri" w:cs="Calibri"/>
                <w:b/>
                <w:color w:val="000000"/>
              </w:rPr>
              <w:t xml:space="preserve"> </w:t>
            </w:r>
            <w:r>
              <w:rPr>
                <w:rFonts w:ascii="Calibri" w:hAnsi="Calibri" w:cs="Calibri"/>
                <w:b/>
                <w:color w:val="000000"/>
              </w:rPr>
              <w:t>Quiz</w:t>
            </w:r>
          </w:p>
          <w:p w14:paraId="1B42F9FC" w14:textId="2CAC9780" w:rsidR="009D7BC4" w:rsidRPr="00B242AA" w:rsidRDefault="003D6CFE" w:rsidP="00016AB1">
            <w:pPr>
              <w:autoSpaceDE w:val="0"/>
              <w:autoSpaceDN w:val="0"/>
              <w:adjustRightInd w:val="0"/>
              <w:rPr>
                <w:rFonts w:ascii="Calibri" w:hAnsi="Calibri" w:cs="Calibri"/>
                <w:b/>
                <w:bCs/>
                <w:color w:val="000000"/>
              </w:rPr>
            </w:pPr>
            <w:r w:rsidRPr="00B242AA">
              <w:rPr>
                <w:rStyle w:val="normaltextrun"/>
                <w:rFonts w:ascii="Calibri" w:hAnsi="Calibri" w:cs="Calibri"/>
                <w:color w:val="000000" w:themeColor="text1"/>
              </w:rPr>
              <w:t>Students will complete in class</w:t>
            </w:r>
            <w:r>
              <w:rPr>
                <w:rStyle w:val="normaltextrun"/>
                <w:rFonts w:ascii="Calibri" w:hAnsi="Calibri" w:cs="Calibri"/>
                <w:color w:val="000000" w:themeColor="text1"/>
              </w:rPr>
              <w:t xml:space="preserve"> </w:t>
            </w:r>
            <w:r w:rsidRPr="00B242AA">
              <w:rPr>
                <w:rStyle w:val="normaltextrun"/>
                <w:rFonts w:ascii="Calibri" w:hAnsi="Calibri" w:cs="Calibri"/>
                <w:color w:val="000000" w:themeColor="text1"/>
              </w:rPr>
              <w:t>on-line quizzes,</w:t>
            </w:r>
          </w:p>
        </w:tc>
        <w:tc>
          <w:tcPr>
            <w:tcW w:w="1134" w:type="dxa"/>
          </w:tcPr>
          <w:p w14:paraId="3AD86295" w14:textId="77777777" w:rsidR="003A6E19" w:rsidRDefault="003A6E19" w:rsidP="003A6E19">
            <w:pPr>
              <w:jc w:val="center"/>
              <w:rPr>
                <w:rFonts w:cstheme="minorHAnsi"/>
                <w:color w:val="000000" w:themeColor="text1"/>
                <w:sz w:val="20"/>
                <w:szCs w:val="20"/>
              </w:rPr>
            </w:pPr>
            <w:r w:rsidRPr="005917E0">
              <w:rPr>
                <w:rFonts w:cstheme="minorHAnsi"/>
                <w:color w:val="000000" w:themeColor="text1"/>
                <w:sz w:val="20"/>
                <w:szCs w:val="20"/>
              </w:rPr>
              <w:t>Individual</w:t>
            </w:r>
          </w:p>
          <w:p w14:paraId="1A4AB431" w14:textId="77777777" w:rsidR="003A6E19" w:rsidRDefault="003A6E19" w:rsidP="003A6E19">
            <w:pPr>
              <w:jc w:val="center"/>
              <w:rPr>
                <w:rFonts w:cstheme="minorHAnsi"/>
                <w:b/>
                <w:noProof/>
                <w:color w:val="000000" w:themeColor="text1"/>
                <w:sz w:val="20"/>
                <w:szCs w:val="20"/>
                <w:lang w:eastAsia="en-AU"/>
              </w:rPr>
            </w:pPr>
            <w:r w:rsidRPr="008B5FA6">
              <w:rPr>
                <w:noProof/>
              </w:rPr>
              <w:drawing>
                <wp:inline distT="0" distB="0" distL="0" distR="0" wp14:anchorId="50922DEA" wp14:editId="12F83EC2">
                  <wp:extent cx="142875" cy="147955"/>
                  <wp:effectExtent l="0" t="0" r="952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7955"/>
                          </a:xfrm>
                          <a:prstGeom prst="rect">
                            <a:avLst/>
                          </a:prstGeom>
                          <a:noFill/>
                          <a:ln>
                            <a:noFill/>
                          </a:ln>
                        </pic:spPr>
                      </pic:pic>
                    </a:graphicData>
                  </a:graphic>
                </wp:inline>
              </w:drawing>
            </w:r>
          </w:p>
          <w:p w14:paraId="737CFA55" w14:textId="04B90687" w:rsidR="00016AB1" w:rsidRPr="00B242AA" w:rsidRDefault="00016AB1" w:rsidP="003A6E19">
            <w:pPr>
              <w:jc w:val="center"/>
              <w:rPr>
                <w:rFonts w:cstheme="minorHAnsi"/>
                <w:b/>
                <w:noProof/>
                <w:color w:val="000000" w:themeColor="text1"/>
                <w:sz w:val="20"/>
                <w:szCs w:val="20"/>
                <w:lang w:eastAsia="en-AU"/>
              </w:rPr>
            </w:pPr>
          </w:p>
        </w:tc>
        <w:tc>
          <w:tcPr>
            <w:tcW w:w="992" w:type="dxa"/>
          </w:tcPr>
          <w:p w14:paraId="1C9C7B27" w14:textId="4E40F025" w:rsidR="00016AB1" w:rsidRPr="00B242AA" w:rsidRDefault="00016AB1" w:rsidP="00016AB1">
            <w:pPr>
              <w:jc w:val="center"/>
              <w:rPr>
                <w:rStyle w:val="normaltextrun"/>
                <w:rFonts w:ascii="Calibri" w:hAnsi="Calibri" w:cs="Calibri"/>
                <w:color w:val="000000" w:themeColor="text1"/>
                <w:sz w:val="20"/>
                <w:szCs w:val="20"/>
              </w:rPr>
            </w:pPr>
            <w:r>
              <w:rPr>
                <w:rStyle w:val="normaltextrun"/>
                <w:rFonts w:ascii="Calibri" w:hAnsi="Calibri" w:cs="Calibri"/>
                <w:color w:val="000000" w:themeColor="text1"/>
                <w:sz w:val="20"/>
                <w:szCs w:val="20"/>
              </w:rPr>
              <w:t>10%</w:t>
            </w:r>
          </w:p>
        </w:tc>
        <w:tc>
          <w:tcPr>
            <w:tcW w:w="1134" w:type="dxa"/>
          </w:tcPr>
          <w:p w14:paraId="3A2D4CC7" w14:textId="479D2C51" w:rsidR="00016AB1" w:rsidRPr="00B242AA" w:rsidRDefault="00016AB1" w:rsidP="00016AB1">
            <w:pPr>
              <w:jc w:val="center"/>
              <w:rPr>
                <w:rStyle w:val="normaltextrun"/>
                <w:rFonts w:ascii="Calibri" w:hAnsi="Calibri" w:cs="Calibri"/>
                <w:color w:val="000000" w:themeColor="text1"/>
                <w:sz w:val="20"/>
                <w:szCs w:val="20"/>
              </w:rPr>
            </w:pPr>
            <w:r>
              <w:rPr>
                <w:rStyle w:val="normaltextrun"/>
                <w:rFonts w:ascii="Calibri" w:hAnsi="Calibri" w:cs="Calibri"/>
                <w:color w:val="000000" w:themeColor="text1"/>
                <w:sz w:val="20"/>
                <w:szCs w:val="20"/>
              </w:rPr>
              <w:t>Week 5</w:t>
            </w:r>
          </w:p>
        </w:tc>
        <w:tc>
          <w:tcPr>
            <w:tcW w:w="1276" w:type="dxa"/>
          </w:tcPr>
          <w:p w14:paraId="4A86F42A" w14:textId="77777777" w:rsidR="00016AB1" w:rsidRDefault="00016AB1" w:rsidP="00016AB1">
            <w:pPr>
              <w:jc w:val="center"/>
              <w:rPr>
                <w:rStyle w:val="normaltextrun"/>
                <w:rFonts w:ascii="Calibri" w:hAnsi="Calibri" w:cs="Calibri"/>
                <w:color w:val="000000" w:themeColor="text1"/>
                <w:sz w:val="20"/>
                <w:szCs w:val="20"/>
              </w:rPr>
            </w:pPr>
            <w:r w:rsidRPr="00B242AA">
              <w:rPr>
                <w:rStyle w:val="normaltextrun"/>
                <w:rFonts w:ascii="Calibri" w:hAnsi="Calibri" w:cs="Calibri"/>
                <w:color w:val="000000" w:themeColor="text1"/>
                <w:sz w:val="20"/>
                <w:szCs w:val="20"/>
              </w:rPr>
              <w:t>15 minutes</w:t>
            </w:r>
          </w:p>
          <w:p w14:paraId="76E73E50" w14:textId="6DC29409" w:rsidR="000150A5" w:rsidRPr="00B242AA" w:rsidRDefault="000150A5" w:rsidP="00016AB1">
            <w:pPr>
              <w:jc w:val="center"/>
              <w:rPr>
                <w:rStyle w:val="normaltextrun"/>
                <w:rFonts w:ascii="Calibri" w:hAnsi="Calibri" w:cs="Calibri"/>
                <w:color w:val="000000" w:themeColor="text1"/>
                <w:sz w:val="20"/>
                <w:szCs w:val="20"/>
              </w:rPr>
            </w:pPr>
            <w:r w:rsidRPr="00B242AA">
              <w:rPr>
                <w:rStyle w:val="normaltextrun"/>
                <w:rFonts w:ascii="Calibri" w:hAnsi="Calibri" w:cs="Calibri"/>
                <w:color w:val="000000" w:themeColor="text1"/>
                <w:sz w:val="20"/>
                <w:szCs w:val="20"/>
              </w:rPr>
              <w:t xml:space="preserve">(equiv. </w:t>
            </w:r>
            <w:r>
              <w:rPr>
                <w:rStyle w:val="normaltextrun"/>
                <w:rFonts w:ascii="Calibri" w:hAnsi="Calibri" w:cs="Calibri"/>
                <w:color w:val="000000" w:themeColor="text1"/>
                <w:sz w:val="20"/>
                <w:szCs w:val="20"/>
              </w:rPr>
              <w:t>3</w:t>
            </w:r>
            <w:r w:rsidRPr="00B242AA">
              <w:rPr>
                <w:rStyle w:val="normaltextrun"/>
                <w:rFonts w:ascii="Calibri" w:hAnsi="Calibri" w:cs="Calibri"/>
                <w:color w:val="000000" w:themeColor="text1"/>
                <w:sz w:val="20"/>
                <w:szCs w:val="20"/>
              </w:rPr>
              <w:t>00 words)</w:t>
            </w:r>
          </w:p>
        </w:tc>
        <w:tc>
          <w:tcPr>
            <w:tcW w:w="851" w:type="dxa"/>
          </w:tcPr>
          <w:p w14:paraId="4E76133D" w14:textId="77777777" w:rsidR="00CC4D35" w:rsidRPr="00B242AA" w:rsidRDefault="00CC4D35" w:rsidP="00CC4D35">
            <w:pPr>
              <w:autoSpaceDE w:val="0"/>
              <w:autoSpaceDN w:val="0"/>
              <w:adjustRightInd w:val="0"/>
              <w:jc w:val="center"/>
              <w:rPr>
                <w:rFonts w:ascii="Calibri" w:hAnsi="Calibri" w:cs="Calibri"/>
                <w:color w:val="000000"/>
                <w:sz w:val="20"/>
                <w:szCs w:val="20"/>
              </w:rPr>
            </w:pPr>
            <w:r w:rsidRPr="00B242AA">
              <w:rPr>
                <w:rFonts w:ascii="Calibri" w:hAnsi="Calibri" w:cs="Calibri"/>
                <w:color w:val="000000"/>
                <w:sz w:val="20"/>
                <w:szCs w:val="20"/>
              </w:rPr>
              <w:t>ULO1</w:t>
            </w:r>
          </w:p>
          <w:p w14:paraId="2CBB9D2B" w14:textId="77777777" w:rsidR="00CC4D35" w:rsidRPr="00B242AA" w:rsidRDefault="00CC4D35" w:rsidP="00CC4D35">
            <w:pPr>
              <w:autoSpaceDE w:val="0"/>
              <w:autoSpaceDN w:val="0"/>
              <w:adjustRightInd w:val="0"/>
              <w:jc w:val="center"/>
              <w:rPr>
                <w:rFonts w:ascii="Calibri" w:hAnsi="Calibri" w:cs="Calibri"/>
                <w:color w:val="000000"/>
                <w:sz w:val="20"/>
                <w:szCs w:val="20"/>
              </w:rPr>
            </w:pPr>
            <w:r w:rsidRPr="00B242AA">
              <w:rPr>
                <w:rFonts w:ascii="Calibri" w:hAnsi="Calibri" w:cs="Calibri"/>
                <w:color w:val="000000"/>
                <w:sz w:val="20"/>
                <w:szCs w:val="20"/>
              </w:rPr>
              <w:t>ULO3</w:t>
            </w:r>
          </w:p>
          <w:p w14:paraId="204E82F8" w14:textId="454B7E2D" w:rsidR="00016AB1" w:rsidRPr="00B242AA" w:rsidRDefault="00016AB1" w:rsidP="00CC4D35">
            <w:pPr>
              <w:autoSpaceDE w:val="0"/>
              <w:autoSpaceDN w:val="0"/>
              <w:adjustRightInd w:val="0"/>
              <w:jc w:val="center"/>
              <w:rPr>
                <w:rFonts w:ascii="Calibri" w:hAnsi="Calibri" w:cs="Calibri"/>
                <w:color w:val="000000"/>
                <w:sz w:val="20"/>
                <w:szCs w:val="20"/>
              </w:rPr>
            </w:pPr>
          </w:p>
        </w:tc>
      </w:tr>
      <w:tr w:rsidR="00016AB1" w:rsidRPr="00B242AA" w14:paraId="1E94D3A8" w14:textId="77777777" w:rsidTr="00C21124">
        <w:trPr>
          <w:cantSplit/>
          <w:trHeight w:val="1748"/>
        </w:trPr>
        <w:tc>
          <w:tcPr>
            <w:tcW w:w="3652" w:type="dxa"/>
          </w:tcPr>
          <w:p w14:paraId="1D3CC9F1" w14:textId="44F8C191" w:rsidR="00016AB1" w:rsidRPr="00B242AA" w:rsidRDefault="00016AB1" w:rsidP="00016AB1">
            <w:pPr>
              <w:autoSpaceDE w:val="0"/>
              <w:autoSpaceDN w:val="0"/>
              <w:adjustRightInd w:val="0"/>
              <w:rPr>
                <w:rFonts w:ascii="Calibri" w:hAnsi="Calibri" w:cs="Calibri"/>
                <w:b/>
                <w:color w:val="000000"/>
              </w:rPr>
            </w:pPr>
            <w:r w:rsidRPr="00B242AA">
              <w:rPr>
                <w:rFonts w:ascii="Calibri" w:hAnsi="Calibri" w:cs="Calibri"/>
                <w:b/>
                <w:color w:val="000000"/>
              </w:rPr>
              <w:t xml:space="preserve">Assessment </w:t>
            </w:r>
            <w:r w:rsidR="003D6CFE">
              <w:rPr>
                <w:rFonts w:ascii="Calibri" w:hAnsi="Calibri" w:cs="Calibri"/>
                <w:b/>
                <w:color w:val="000000"/>
              </w:rPr>
              <w:t>3</w:t>
            </w:r>
            <w:r w:rsidRPr="00B242AA">
              <w:rPr>
                <w:rFonts w:ascii="Calibri" w:hAnsi="Calibri" w:cs="Calibri"/>
                <w:b/>
                <w:color w:val="000000"/>
              </w:rPr>
              <w:t xml:space="preserve">: Case Study - Analysis report </w:t>
            </w:r>
          </w:p>
          <w:p w14:paraId="08B313AF" w14:textId="2D573CBC" w:rsidR="00016AB1" w:rsidRPr="00B242AA" w:rsidRDefault="00016AB1" w:rsidP="00016AB1">
            <w:pPr>
              <w:autoSpaceDE w:val="0"/>
              <w:autoSpaceDN w:val="0"/>
              <w:adjustRightInd w:val="0"/>
              <w:rPr>
                <w:rFonts w:cstheme="minorHAnsi"/>
                <w:b/>
              </w:rPr>
            </w:pPr>
            <w:r w:rsidRPr="00B242AA">
              <w:rPr>
                <w:rFonts w:ascii="Calibri" w:hAnsi="Calibri" w:cs="Calibri"/>
                <w:color w:val="000000"/>
              </w:rPr>
              <w:t>Analysis specific cyber events to understand the actors’ motivations, strategies adopted, their impacts, and potential defensive strategies.</w:t>
            </w:r>
          </w:p>
        </w:tc>
        <w:tc>
          <w:tcPr>
            <w:tcW w:w="1134" w:type="dxa"/>
          </w:tcPr>
          <w:p w14:paraId="0963C04E" w14:textId="77777777" w:rsidR="003A6E19" w:rsidRDefault="003A6E19" w:rsidP="003A6E19">
            <w:pPr>
              <w:jc w:val="center"/>
              <w:rPr>
                <w:rFonts w:cstheme="minorHAnsi"/>
                <w:color w:val="000000" w:themeColor="text1"/>
                <w:sz w:val="20"/>
                <w:szCs w:val="20"/>
              </w:rPr>
            </w:pPr>
            <w:r w:rsidRPr="005917E0">
              <w:rPr>
                <w:rFonts w:cstheme="minorHAnsi"/>
                <w:color w:val="000000" w:themeColor="text1"/>
                <w:sz w:val="20"/>
                <w:szCs w:val="20"/>
              </w:rPr>
              <w:t>Individual</w:t>
            </w:r>
          </w:p>
          <w:p w14:paraId="52D51713" w14:textId="77777777" w:rsidR="003A6E19" w:rsidRDefault="003A6E19" w:rsidP="003A6E19">
            <w:pPr>
              <w:jc w:val="center"/>
              <w:rPr>
                <w:rFonts w:cstheme="minorHAnsi"/>
                <w:b/>
                <w:noProof/>
                <w:color w:val="000000" w:themeColor="text1"/>
                <w:sz w:val="20"/>
                <w:szCs w:val="20"/>
                <w:lang w:eastAsia="en-AU"/>
              </w:rPr>
            </w:pPr>
            <w:r w:rsidRPr="008B5FA6">
              <w:rPr>
                <w:noProof/>
              </w:rPr>
              <w:drawing>
                <wp:inline distT="0" distB="0" distL="0" distR="0" wp14:anchorId="0C142C32" wp14:editId="7CF036C7">
                  <wp:extent cx="142875" cy="147955"/>
                  <wp:effectExtent l="0" t="0" r="952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7955"/>
                          </a:xfrm>
                          <a:prstGeom prst="rect">
                            <a:avLst/>
                          </a:prstGeom>
                          <a:noFill/>
                          <a:ln>
                            <a:noFill/>
                          </a:ln>
                        </pic:spPr>
                      </pic:pic>
                    </a:graphicData>
                  </a:graphic>
                </wp:inline>
              </w:drawing>
            </w:r>
          </w:p>
          <w:p w14:paraId="5906DC5E" w14:textId="0567EEB4" w:rsidR="00016AB1" w:rsidRPr="00B242AA" w:rsidRDefault="00016AB1" w:rsidP="003A6E19">
            <w:pPr>
              <w:jc w:val="center"/>
              <w:rPr>
                <w:rFonts w:cstheme="minorHAnsi"/>
                <w:b/>
                <w:noProof/>
                <w:color w:val="000000" w:themeColor="text1"/>
                <w:sz w:val="20"/>
                <w:szCs w:val="20"/>
                <w:lang w:eastAsia="en-AU"/>
              </w:rPr>
            </w:pPr>
          </w:p>
        </w:tc>
        <w:tc>
          <w:tcPr>
            <w:tcW w:w="992" w:type="dxa"/>
          </w:tcPr>
          <w:p w14:paraId="7740DA09" w14:textId="1CCB57D4" w:rsidR="00016AB1" w:rsidRPr="00B242AA" w:rsidRDefault="00016AB1" w:rsidP="00016AB1">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B242AA">
              <w:rPr>
                <w:rStyle w:val="normaltextrun"/>
                <w:rFonts w:ascii="Calibri" w:hAnsi="Calibri" w:cs="Calibri"/>
                <w:color w:val="000000" w:themeColor="text1"/>
                <w:sz w:val="20"/>
                <w:szCs w:val="20"/>
              </w:rPr>
              <w:t>35%</w:t>
            </w:r>
          </w:p>
        </w:tc>
        <w:tc>
          <w:tcPr>
            <w:tcW w:w="1134" w:type="dxa"/>
          </w:tcPr>
          <w:p w14:paraId="3F02F618" w14:textId="3FF51930" w:rsidR="00016AB1" w:rsidRPr="00B242AA" w:rsidRDefault="00016AB1" w:rsidP="00016AB1">
            <w:pPr>
              <w:jc w:val="center"/>
              <w:rPr>
                <w:rStyle w:val="normaltextrun"/>
                <w:rFonts w:ascii="Calibri" w:hAnsi="Calibri" w:cs="Calibri"/>
                <w:color w:val="000000" w:themeColor="text1"/>
                <w:sz w:val="20"/>
                <w:szCs w:val="20"/>
              </w:rPr>
            </w:pPr>
            <w:r w:rsidRPr="00B242AA">
              <w:rPr>
                <w:rStyle w:val="normaltextrun"/>
                <w:rFonts w:ascii="Calibri" w:hAnsi="Calibri" w:cs="Calibri"/>
                <w:color w:val="000000" w:themeColor="text1"/>
                <w:sz w:val="20"/>
                <w:szCs w:val="20"/>
              </w:rPr>
              <w:t>Week</w:t>
            </w:r>
          </w:p>
          <w:p w14:paraId="0DF98DF3" w14:textId="1DC4A5B0" w:rsidR="00016AB1" w:rsidRPr="00B242AA" w:rsidRDefault="00016AB1" w:rsidP="00016AB1">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B242AA">
              <w:rPr>
                <w:rStyle w:val="normaltextrun"/>
                <w:rFonts w:ascii="Calibri" w:hAnsi="Calibri" w:cs="Calibri"/>
                <w:color w:val="000000" w:themeColor="text1"/>
                <w:sz w:val="20"/>
                <w:szCs w:val="20"/>
              </w:rPr>
              <w:t>8</w:t>
            </w:r>
          </w:p>
        </w:tc>
        <w:tc>
          <w:tcPr>
            <w:tcW w:w="1276" w:type="dxa"/>
          </w:tcPr>
          <w:p w14:paraId="389A0FB9" w14:textId="522DB3A0" w:rsidR="00016AB1" w:rsidRPr="00B242AA" w:rsidRDefault="00016AB1" w:rsidP="00016AB1">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B242AA">
              <w:rPr>
                <w:rStyle w:val="normaltextrun"/>
                <w:rFonts w:ascii="Calibri" w:hAnsi="Calibri" w:cs="Calibri"/>
                <w:color w:val="000000" w:themeColor="text1"/>
                <w:sz w:val="20"/>
                <w:szCs w:val="20"/>
              </w:rPr>
              <w:t>3000</w:t>
            </w:r>
          </w:p>
          <w:p w14:paraId="39C74E5D" w14:textId="38D4109E" w:rsidR="00016AB1" w:rsidRPr="00B242AA" w:rsidRDefault="00016AB1" w:rsidP="00016AB1">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B242AA">
              <w:rPr>
                <w:rStyle w:val="normaltextrun"/>
                <w:rFonts w:ascii="Calibri" w:hAnsi="Calibri" w:cs="Calibri"/>
                <w:color w:val="000000" w:themeColor="text1"/>
                <w:sz w:val="20"/>
                <w:szCs w:val="20"/>
              </w:rPr>
              <w:t>words</w:t>
            </w:r>
          </w:p>
        </w:tc>
        <w:tc>
          <w:tcPr>
            <w:tcW w:w="851" w:type="dxa"/>
          </w:tcPr>
          <w:p w14:paraId="56DA80F3" w14:textId="77777777" w:rsidR="00016AB1" w:rsidRPr="00B242AA" w:rsidRDefault="00016AB1" w:rsidP="00016AB1">
            <w:pPr>
              <w:autoSpaceDE w:val="0"/>
              <w:autoSpaceDN w:val="0"/>
              <w:adjustRightInd w:val="0"/>
              <w:jc w:val="center"/>
              <w:rPr>
                <w:rFonts w:ascii="Calibri" w:hAnsi="Calibri" w:cs="Calibri"/>
                <w:color w:val="000000"/>
                <w:sz w:val="20"/>
                <w:szCs w:val="20"/>
              </w:rPr>
            </w:pPr>
            <w:r w:rsidRPr="00B242AA">
              <w:rPr>
                <w:rFonts w:ascii="Calibri" w:hAnsi="Calibri" w:cs="Calibri"/>
                <w:color w:val="000000"/>
                <w:sz w:val="20"/>
                <w:szCs w:val="20"/>
              </w:rPr>
              <w:t>ULO3</w:t>
            </w:r>
          </w:p>
          <w:p w14:paraId="2E160A45" w14:textId="1791D31B" w:rsidR="00016AB1" w:rsidRPr="00B242AA" w:rsidRDefault="00016AB1" w:rsidP="00016AB1">
            <w:pPr>
              <w:jc w:val="center"/>
              <w:rPr>
                <w:rFonts w:cstheme="minorHAnsi"/>
                <w:color w:val="000000" w:themeColor="text1"/>
                <w:sz w:val="20"/>
                <w:szCs w:val="20"/>
              </w:rPr>
            </w:pPr>
            <w:r w:rsidRPr="00B242AA">
              <w:rPr>
                <w:rFonts w:ascii="Calibri" w:hAnsi="Calibri" w:cs="Calibri"/>
                <w:color w:val="000000"/>
                <w:sz w:val="20"/>
                <w:szCs w:val="20"/>
              </w:rPr>
              <w:t>ULO4</w:t>
            </w:r>
          </w:p>
        </w:tc>
      </w:tr>
      <w:tr w:rsidR="00016AB1" w:rsidRPr="00B242AA" w14:paraId="0B79344B" w14:textId="3100E554" w:rsidTr="00C21124">
        <w:trPr>
          <w:cantSplit/>
          <w:trHeight w:val="1748"/>
        </w:trPr>
        <w:tc>
          <w:tcPr>
            <w:tcW w:w="3652" w:type="dxa"/>
          </w:tcPr>
          <w:p w14:paraId="69798139" w14:textId="62FF62F2" w:rsidR="00016AB1" w:rsidRPr="00B242AA" w:rsidRDefault="00016AB1" w:rsidP="00016AB1">
            <w:pPr>
              <w:autoSpaceDE w:val="0"/>
              <w:autoSpaceDN w:val="0"/>
              <w:adjustRightInd w:val="0"/>
              <w:rPr>
                <w:rFonts w:ascii="Calibri" w:hAnsi="Calibri" w:cs="Calibri"/>
                <w:b/>
                <w:color w:val="000000"/>
              </w:rPr>
            </w:pPr>
            <w:r w:rsidRPr="00B242AA">
              <w:rPr>
                <w:rFonts w:ascii="Calibri" w:hAnsi="Calibri" w:cs="Calibri"/>
                <w:b/>
                <w:color w:val="000000"/>
              </w:rPr>
              <w:lastRenderedPageBreak/>
              <w:t xml:space="preserve">Assessment </w:t>
            </w:r>
            <w:r w:rsidR="003D6CFE">
              <w:rPr>
                <w:rFonts w:ascii="Calibri" w:hAnsi="Calibri" w:cs="Calibri"/>
                <w:b/>
                <w:color w:val="000000"/>
              </w:rPr>
              <w:t>4</w:t>
            </w:r>
            <w:r w:rsidRPr="00B242AA">
              <w:rPr>
                <w:rFonts w:ascii="Calibri" w:hAnsi="Calibri" w:cs="Calibri"/>
                <w:b/>
                <w:color w:val="000000"/>
              </w:rPr>
              <w:t xml:space="preserve">a:  Case Studies </w:t>
            </w:r>
          </w:p>
          <w:p w14:paraId="2E87A73D" w14:textId="3F8C0454" w:rsidR="00016AB1" w:rsidRPr="00B242AA" w:rsidRDefault="00016AB1" w:rsidP="00016AB1">
            <w:pPr>
              <w:pStyle w:val="paragraph"/>
              <w:spacing w:before="0" w:beforeAutospacing="0" w:after="0" w:afterAutospacing="0"/>
              <w:textAlignment w:val="baseline"/>
              <w:rPr>
                <w:rFonts w:ascii="Calibri" w:hAnsi="Calibri" w:cs="Calibri"/>
                <w:color w:val="000000"/>
                <w:sz w:val="22"/>
                <w:szCs w:val="22"/>
              </w:rPr>
            </w:pPr>
            <w:r w:rsidRPr="00B242AA">
              <w:rPr>
                <w:rFonts w:ascii="Calibri" w:hAnsi="Calibri" w:cs="Calibri"/>
                <w:color w:val="000000"/>
                <w:sz w:val="22"/>
                <w:szCs w:val="22"/>
              </w:rPr>
              <w:t xml:space="preserve">For a given set of cyberattacks mechanisms, investigate where these have occurred, what system vulnerabilities were exploited, and their impact. Propose potential mitigation strategies that could prevent or reduce the incidence of such incidents as well as their impact.  </w:t>
            </w:r>
          </w:p>
          <w:p w14:paraId="798EF24A" w14:textId="77777777" w:rsidR="00016AB1" w:rsidRPr="00B242AA" w:rsidRDefault="00016AB1" w:rsidP="00016AB1">
            <w:pPr>
              <w:pStyle w:val="paragraph"/>
              <w:spacing w:before="0" w:beforeAutospacing="0" w:after="0" w:afterAutospacing="0"/>
              <w:textAlignment w:val="baseline"/>
              <w:rPr>
                <w:rFonts w:ascii="Calibri" w:hAnsi="Calibri" w:cs="Calibri"/>
                <w:color w:val="000000"/>
                <w:sz w:val="22"/>
                <w:szCs w:val="22"/>
              </w:rPr>
            </w:pPr>
          </w:p>
          <w:p w14:paraId="65AA2268" w14:textId="2D2136C6" w:rsidR="00016AB1" w:rsidRPr="00B242AA" w:rsidRDefault="00016AB1" w:rsidP="00016AB1">
            <w:pPr>
              <w:autoSpaceDE w:val="0"/>
              <w:autoSpaceDN w:val="0"/>
              <w:adjustRightInd w:val="0"/>
              <w:rPr>
                <w:rFonts w:ascii="Calibri" w:hAnsi="Calibri" w:cs="Calibri"/>
                <w:b/>
                <w:color w:val="000000"/>
              </w:rPr>
            </w:pPr>
            <w:r w:rsidRPr="00B242AA">
              <w:rPr>
                <w:rFonts w:ascii="Calibri" w:hAnsi="Calibri" w:cs="Calibri"/>
                <w:b/>
                <w:color w:val="000000"/>
              </w:rPr>
              <w:t xml:space="preserve">Assessment </w:t>
            </w:r>
            <w:r w:rsidR="003D6CFE">
              <w:rPr>
                <w:rFonts w:ascii="Calibri" w:hAnsi="Calibri" w:cs="Calibri"/>
                <w:b/>
                <w:color w:val="000000"/>
              </w:rPr>
              <w:t>4</w:t>
            </w:r>
            <w:r w:rsidRPr="00B242AA">
              <w:rPr>
                <w:rFonts w:ascii="Calibri" w:hAnsi="Calibri" w:cs="Calibri"/>
                <w:b/>
                <w:color w:val="000000"/>
              </w:rPr>
              <w:t xml:space="preserve">b:  Oral Defence </w:t>
            </w:r>
          </w:p>
          <w:p w14:paraId="5A5EC9C4" w14:textId="7412FD9C" w:rsidR="00016AB1" w:rsidRPr="00B242AA" w:rsidRDefault="00016AB1" w:rsidP="00016AB1">
            <w:pPr>
              <w:pStyle w:val="paragraph"/>
              <w:spacing w:before="0" w:beforeAutospacing="0" w:after="0" w:afterAutospacing="0"/>
              <w:textAlignment w:val="baseline"/>
              <w:rPr>
                <w:rFonts w:asciiTheme="minorHAnsi" w:hAnsiTheme="minorHAnsi" w:cstheme="minorHAnsi"/>
                <w:iCs/>
                <w:sz w:val="22"/>
                <w:szCs w:val="22"/>
              </w:rPr>
            </w:pPr>
            <w:r w:rsidRPr="00B242AA">
              <w:rPr>
                <w:rFonts w:ascii="Calibri" w:hAnsi="Calibri" w:cs="Calibri"/>
                <w:color w:val="000000"/>
                <w:sz w:val="22"/>
                <w:szCs w:val="22"/>
              </w:rPr>
              <w:t>The group will defend their findings in Assessment 3a and justify the mitigation strategies proposed.</w:t>
            </w:r>
          </w:p>
        </w:tc>
        <w:tc>
          <w:tcPr>
            <w:tcW w:w="1134" w:type="dxa"/>
          </w:tcPr>
          <w:p w14:paraId="223A528B" w14:textId="77777777" w:rsidR="00016AB1" w:rsidRDefault="00016AB1" w:rsidP="00016AB1">
            <w:pPr>
              <w:jc w:val="center"/>
              <w:rPr>
                <w:rFonts w:cstheme="minorHAnsi"/>
                <w:color w:val="000000" w:themeColor="text1"/>
                <w:sz w:val="20"/>
                <w:szCs w:val="20"/>
              </w:rPr>
            </w:pPr>
            <w:r w:rsidRPr="00B242AA">
              <w:rPr>
                <w:rFonts w:cstheme="minorHAnsi"/>
                <w:color w:val="000000" w:themeColor="text1"/>
                <w:sz w:val="20"/>
                <w:szCs w:val="20"/>
              </w:rPr>
              <w:t>Group</w:t>
            </w:r>
          </w:p>
          <w:p w14:paraId="31EA6202" w14:textId="2ECCB3E5" w:rsidR="008676A9" w:rsidRPr="00B242AA" w:rsidRDefault="008676A9" w:rsidP="00016AB1">
            <w:pPr>
              <w:jc w:val="center"/>
              <w:rPr>
                <w:rFonts w:cstheme="minorHAnsi"/>
                <w:color w:val="000000" w:themeColor="text1"/>
                <w:sz w:val="20"/>
                <w:szCs w:val="20"/>
              </w:rPr>
            </w:pPr>
            <w:r>
              <w:rPr>
                <w:noProof/>
                <w:position w:val="-4"/>
                <w:sz w:val="20"/>
                <w:lang w:eastAsia="en-AU"/>
              </w:rPr>
              <w:drawing>
                <wp:inline distT="0" distB="0" distL="0" distR="0" wp14:anchorId="7E1E35C6" wp14:editId="6801E81C">
                  <wp:extent cx="249285" cy="151542"/>
                  <wp:effectExtent l="0" t="0" r="0" b="0"/>
                  <wp:docPr id="5" name="image3.png" descr="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249285" cy="151542"/>
                          </a:xfrm>
                          <a:prstGeom prst="rect">
                            <a:avLst/>
                          </a:prstGeom>
                        </pic:spPr>
                      </pic:pic>
                    </a:graphicData>
                  </a:graphic>
                </wp:inline>
              </w:drawing>
            </w:r>
          </w:p>
        </w:tc>
        <w:tc>
          <w:tcPr>
            <w:tcW w:w="992" w:type="dxa"/>
          </w:tcPr>
          <w:p w14:paraId="6475C0DE" w14:textId="364C46E1" w:rsidR="00016AB1" w:rsidRPr="00B242AA" w:rsidRDefault="00016AB1" w:rsidP="00016AB1">
            <w:pPr>
              <w:pStyle w:val="paragraph"/>
              <w:spacing w:before="0" w:beforeAutospacing="0" w:after="0" w:afterAutospacing="0"/>
              <w:jc w:val="center"/>
              <w:textAlignment w:val="baseline"/>
              <w:divId w:val="191236737"/>
              <w:rPr>
                <w:rStyle w:val="normaltextrun"/>
                <w:rFonts w:ascii="Calibri" w:hAnsi="Calibri" w:cs="Calibri"/>
                <w:color w:val="000000" w:themeColor="text1"/>
                <w:sz w:val="20"/>
                <w:szCs w:val="20"/>
              </w:rPr>
            </w:pPr>
            <w:r w:rsidRPr="00B242AA">
              <w:rPr>
                <w:rStyle w:val="normaltextrun"/>
                <w:rFonts w:ascii="Calibri" w:hAnsi="Calibri" w:cs="Calibri"/>
                <w:color w:val="000000" w:themeColor="text1"/>
                <w:sz w:val="20"/>
                <w:szCs w:val="20"/>
              </w:rPr>
              <w:t>Part A 20%</w:t>
            </w:r>
          </w:p>
          <w:p w14:paraId="62CD2FFA" w14:textId="77777777" w:rsidR="00016AB1" w:rsidRPr="00B242AA" w:rsidRDefault="00016AB1" w:rsidP="00016AB1">
            <w:pPr>
              <w:pStyle w:val="paragraph"/>
              <w:spacing w:before="0" w:beforeAutospacing="0" w:after="0" w:afterAutospacing="0"/>
              <w:jc w:val="center"/>
              <w:textAlignment w:val="baseline"/>
              <w:divId w:val="191236737"/>
              <w:rPr>
                <w:rStyle w:val="normaltextrun"/>
                <w:rFonts w:ascii="Calibri" w:hAnsi="Calibri" w:cs="Calibri"/>
                <w:color w:val="000000" w:themeColor="text1"/>
                <w:sz w:val="20"/>
                <w:szCs w:val="20"/>
              </w:rPr>
            </w:pPr>
          </w:p>
          <w:p w14:paraId="2E035B1F" w14:textId="77777777" w:rsidR="00016AB1" w:rsidRPr="00B242AA" w:rsidRDefault="00016AB1" w:rsidP="00016AB1">
            <w:pPr>
              <w:pStyle w:val="paragraph"/>
              <w:spacing w:before="0" w:beforeAutospacing="0" w:after="0" w:afterAutospacing="0"/>
              <w:jc w:val="center"/>
              <w:textAlignment w:val="baseline"/>
              <w:divId w:val="191236737"/>
              <w:rPr>
                <w:rStyle w:val="normaltextrun"/>
                <w:rFonts w:ascii="Calibri" w:hAnsi="Calibri" w:cs="Calibri"/>
                <w:color w:val="000000" w:themeColor="text1"/>
                <w:sz w:val="20"/>
                <w:szCs w:val="20"/>
              </w:rPr>
            </w:pPr>
            <w:r w:rsidRPr="00B242AA">
              <w:rPr>
                <w:rStyle w:val="normaltextrun"/>
                <w:rFonts w:ascii="Calibri" w:hAnsi="Calibri" w:cs="Calibri"/>
                <w:color w:val="000000" w:themeColor="text1"/>
                <w:sz w:val="20"/>
                <w:szCs w:val="20"/>
              </w:rPr>
              <w:t>Part B</w:t>
            </w:r>
          </w:p>
          <w:p w14:paraId="016F4E02" w14:textId="4DC0D7D5" w:rsidR="00016AB1" w:rsidRPr="00B242AA" w:rsidRDefault="00016AB1" w:rsidP="00016AB1">
            <w:pPr>
              <w:pStyle w:val="paragraph"/>
              <w:spacing w:before="0" w:beforeAutospacing="0" w:after="0" w:afterAutospacing="0"/>
              <w:jc w:val="center"/>
              <w:textAlignment w:val="baseline"/>
              <w:divId w:val="191236737"/>
              <w:rPr>
                <w:rFonts w:ascii="Calibri" w:hAnsi="Calibri" w:cs="Calibri"/>
                <w:color w:val="000000" w:themeColor="text1"/>
                <w:sz w:val="20"/>
                <w:szCs w:val="20"/>
              </w:rPr>
            </w:pPr>
            <w:r w:rsidRPr="00B242AA">
              <w:rPr>
                <w:rStyle w:val="normaltextrun"/>
                <w:rFonts w:ascii="Calibri" w:hAnsi="Calibri" w:cs="Calibri"/>
                <w:color w:val="000000" w:themeColor="text1"/>
                <w:sz w:val="20"/>
                <w:szCs w:val="20"/>
              </w:rPr>
              <w:t>10%</w:t>
            </w:r>
          </w:p>
        </w:tc>
        <w:tc>
          <w:tcPr>
            <w:tcW w:w="1134" w:type="dxa"/>
          </w:tcPr>
          <w:p w14:paraId="2A424673" w14:textId="77777777" w:rsidR="00016AB1" w:rsidRPr="00B242AA" w:rsidRDefault="00016AB1" w:rsidP="00016AB1">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B242AA">
              <w:rPr>
                <w:rStyle w:val="normaltextrun"/>
                <w:rFonts w:ascii="Calibri" w:hAnsi="Calibri" w:cs="Calibri"/>
                <w:color w:val="000000" w:themeColor="text1"/>
                <w:sz w:val="20"/>
                <w:szCs w:val="20"/>
              </w:rPr>
              <w:t>Part A</w:t>
            </w:r>
          </w:p>
          <w:p w14:paraId="412F1E59" w14:textId="67E37D12" w:rsidR="00016AB1" w:rsidRPr="00B242AA" w:rsidRDefault="00016AB1" w:rsidP="00016AB1">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B242AA">
              <w:rPr>
                <w:rStyle w:val="normaltextrun"/>
                <w:rFonts w:ascii="Calibri" w:hAnsi="Calibri" w:cs="Calibri"/>
                <w:color w:val="000000" w:themeColor="text1"/>
                <w:sz w:val="20"/>
                <w:szCs w:val="20"/>
              </w:rPr>
              <w:t>Week 11</w:t>
            </w:r>
          </w:p>
          <w:p w14:paraId="1D421C45" w14:textId="0C4338CB" w:rsidR="00016AB1" w:rsidRPr="00B242AA" w:rsidRDefault="00016AB1" w:rsidP="00016AB1">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p>
          <w:p w14:paraId="09E6804B" w14:textId="3A8E507F" w:rsidR="00016AB1" w:rsidRPr="00B242AA" w:rsidRDefault="00016AB1" w:rsidP="00016AB1">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B242AA">
              <w:rPr>
                <w:rStyle w:val="normaltextrun"/>
                <w:rFonts w:ascii="Calibri" w:hAnsi="Calibri" w:cs="Calibri"/>
                <w:color w:val="000000" w:themeColor="text1"/>
                <w:sz w:val="20"/>
                <w:szCs w:val="20"/>
              </w:rPr>
              <w:t>Part B</w:t>
            </w:r>
          </w:p>
          <w:p w14:paraId="4DAF6CA7" w14:textId="3E7B6B1B" w:rsidR="00016AB1" w:rsidRPr="00B242AA" w:rsidRDefault="00016AB1" w:rsidP="00016AB1">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B242AA">
              <w:rPr>
                <w:rStyle w:val="normaltextrun"/>
                <w:rFonts w:ascii="Calibri" w:hAnsi="Calibri" w:cs="Calibri"/>
                <w:color w:val="000000" w:themeColor="text1"/>
                <w:sz w:val="20"/>
                <w:szCs w:val="20"/>
              </w:rPr>
              <w:t>Weeks 11, 12</w:t>
            </w:r>
          </w:p>
          <w:p w14:paraId="2B61D082" w14:textId="4B957ED2" w:rsidR="00016AB1" w:rsidRPr="00B242AA" w:rsidRDefault="00016AB1" w:rsidP="00016AB1">
            <w:pPr>
              <w:pStyle w:val="paragraph"/>
              <w:spacing w:before="0" w:beforeAutospacing="0" w:after="0" w:afterAutospacing="0"/>
              <w:jc w:val="center"/>
              <w:textAlignment w:val="baseline"/>
              <w:rPr>
                <w:rFonts w:ascii="Calibri" w:hAnsi="Calibri" w:cs="Calibri"/>
                <w:color w:val="000000" w:themeColor="text1"/>
                <w:sz w:val="20"/>
                <w:szCs w:val="20"/>
              </w:rPr>
            </w:pPr>
          </w:p>
        </w:tc>
        <w:tc>
          <w:tcPr>
            <w:tcW w:w="1276" w:type="dxa"/>
          </w:tcPr>
          <w:p w14:paraId="6AAA6324" w14:textId="77777777" w:rsidR="00016AB1" w:rsidRPr="00B242AA" w:rsidRDefault="00016AB1" w:rsidP="00016AB1">
            <w:pPr>
              <w:autoSpaceDE w:val="0"/>
              <w:autoSpaceDN w:val="0"/>
              <w:adjustRightInd w:val="0"/>
              <w:jc w:val="center"/>
              <w:rPr>
                <w:rFonts w:ascii="Calibri" w:hAnsi="Calibri" w:cs="Calibri"/>
                <w:color w:val="000000"/>
                <w:sz w:val="20"/>
                <w:szCs w:val="20"/>
              </w:rPr>
            </w:pPr>
            <w:r w:rsidRPr="00B242AA">
              <w:rPr>
                <w:rFonts w:ascii="Calibri" w:hAnsi="Calibri" w:cs="Calibri"/>
                <w:color w:val="000000"/>
                <w:sz w:val="20"/>
                <w:szCs w:val="20"/>
              </w:rPr>
              <w:t>Part A</w:t>
            </w:r>
          </w:p>
          <w:p w14:paraId="09FDD241" w14:textId="77777777" w:rsidR="00016AB1" w:rsidRPr="00B242AA" w:rsidRDefault="00016AB1" w:rsidP="00016AB1">
            <w:pPr>
              <w:autoSpaceDE w:val="0"/>
              <w:autoSpaceDN w:val="0"/>
              <w:adjustRightInd w:val="0"/>
              <w:jc w:val="center"/>
              <w:rPr>
                <w:rFonts w:ascii="Calibri" w:hAnsi="Calibri" w:cs="Calibri"/>
                <w:color w:val="000000"/>
                <w:sz w:val="20"/>
                <w:szCs w:val="20"/>
              </w:rPr>
            </w:pPr>
            <w:r w:rsidRPr="00B242AA">
              <w:rPr>
                <w:rFonts w:ascii="Calibri" w:hAnsi="Calibri" w:cs="Calibri"/>
                <w:color w:val="000000"/>
                <w:sz w:val="20"/>
                <w:szCs w:val="20"/>
              </w:rPr>
              <w:t>3000</w:t>
            </w:r>
          </w:p>
          <w:p w14:paraId="194EE8F5" w14:textId="00B2DC7A" w:rsidR="00016AB1" w:rsidRPr="00B242AA" w:rsidRDefault="00016AB1" w:rsidP="00016AB1">
            <w:pPr>
              <w:autoSpaceDE w:val="0"/>
              <w:autoSpaceDN w:val="0"/>
              <w:adjustRightInd w:val="0"/>
              <w:jc w:val="center"/>
              <w:rPr>
                <w:rFonts w:ascii="Calibri" w:hAnsi="Calibri" w:cs="Calibri"/>
                <w:color w:val="000000"/>
                <w:sz w:val="20"/>
                <w:szCs w:val="20"/>
              </w:rPr>
            </w:pPr>
            <w:r w:rsidRPr="00B242AA">
              <w:rPr>
                <w:rFonts w:ascii="Calibri" w:hAnsi="Calibri" w:cs="Calibri"/>
                <w:color w:val="000000"/>
                <w:sz w:val="20"/>
                <w:szCs w:val="20"/>
              </w:rPr>
              <w:t>words</w:t>
            </w:r>
          </w:p>
          <w:p w14:paraId="0D9FE11B" w14:textId="77777777" w:rsidR="00016AB1" w:rsidRPr="00B242AA" w:rsidRDefault="00016AB1" w:rsidP="00016AB1">
            <w:pPr>
              <w:autoSpaceDE w:val="0"/>
              <w:autoSpaceDN w:val="0"/>
              <w:adjustRightInd w:val="0"/>
              <w:jc w:val="center"/>
              <w:rPr>
                <w:rFonts w:ascii="Calibri" w:hAnsi="Calibri" w:cs="Calibri"/>
                <w:color w:val="000000"/>
                <w:sz w:val="20"/>
                <w:szCs w:val="20"/>
              </w:rPr>
            </w:pPr>
          </w:p>
          <w:p w14:paraId="5C0FC677" w14:textId="77777777" w:rsidR="00016AB1" w:rsidRPr="00B242AA" w:rsidRDefault="00016AB1" w:rsidP="00016AB1">
            <w:pPr>
              <w:autoSpaceDE w:val="0"/>
              <w:autoSpaceDN w:val="0"/>
              <w:adjustRightInd w:val="0"/>
              <w:jc w:val="center"/>
              <w:rPr>
                <w:rFonts w:ascii="Calibri" w:hAnsi="Calibri" w:cs="Calibri"/>
                <w:color w:val="000000"/>
                <w:sz w:val="20"/>
                <w:szCs w:val="20"/>
              </w:rPr>
            </w:pPr>
            <w:r w:rsidRPr="00B242AA">
              <w:rPr>
                <w:rFonts w:ascii="Calibri" w:hAnsi="Calibri" w:cs="Calibri"/>
                <w:color w:val="000000"/>
                <w:sz w:val="20"/>
                <w:szCs w:val="20"/>
              </w:rPr>
              <w:t>Part B</w:t>
            </w:r>
          </w:p>
          <w:p w14:paraId="338E62F1" w14:textId="68C0DA9B" w:rsidR="00016AB1" w:rsidRPr="00B242AA" w:rsidRDefault="00016AB1" w:rsidP="00016AB1">
            <w:pPr>
              <w:autoSpaceDE w:val="0"/>
              <w:autoSpaceDN w:val="0"/>
              <w:adjustRightInd w:val="0"/>
              <w:jc w:val="center"/>
              <w:rPr>
                <w:rFonts w:ascii="Calibri" w:hAnsi="Calibri" w:cs="Calibri"/>
                <w:color w:val="000000"/>
                <w:sz w:val="20"/>
                <w:szCs w:val="20"/>
              </w:rPr>
            </w:pPr>
            <w:r w:rsidRPr="00B242AA">
              <w:rPr>
                <w:rFonts w:ascii="Calibri" w:hAnsi="Calibri" w:cs="Calibri"/>
                <w:color w:val="000000"/>
                <w:sz w:val="20"/>
                <w:szCs w:val="20"/>
              </w:rPr>
              <w:t>15 minutes</w:t>
            </w:r>
          </w:p>
          <w:p w14:paraId="7619E98A" w14:textId="77777777" w:rsidR="00016AB1" w:rsidRPr="00B242AA" w:rsidRDefault="00016AB1" w:rsidP="00016AB1">
            <w:pPr>
              <w:autoSpaceDE w:val="0"/>
              <w:autoSpaceDN w:val="0"/>
              <w:adjustRightInd w:val="0"/>
              <w:jc w:val="center"/>
              <w:rPr>
                <w:rFonts w:ascii="Calibri" w:hAnsi="Calibri" w:cs="Calibri"/>
                <w:color w:val="000000"/>
                <w:sz w:val="20"/>
                <w:szCs w:val="20"/>
              </w:rPr>
            </w:pPr>
          </w:p>
          <w:p w14:paraId="3DCFADEA" w14:textId="498F658B" w:rsidR="00016AB1" w:rsidRPr="00B242AA" w:rsidRDefault="00016AB1" w:rsidP="00016AB1">
            <w:pPr>
              <w:autoSpaceDE w:val="0"/>
              <w:autoSpaceDN w:val="0"/>
              <w:adjustRightInd w:val="0"/>
              <w:jc w:val="center"/>
              <w:rPr>
                <w:rFonts w:ascii="Calibri" w:hAnsi="Calibri" w:cs="Calibri"/>
                <w:color w:val="000000"/>
                <w:sz w:val="20"/>
                <w:szCs w:val="20"/>
              </w:rPr>
            </w:pPr>
            <w:r w:rsidRPr="00B242AA">
              <w:rPr>
                <w:rFonts w:ascii="Calibri" w:hAnsi="Calibri" w:cs="Calibri"/>
                <w:color w:val="000000"/>
                <w:sz w:val="20"/>
                <w:szCs w:val="20"/>
              </w:rPr>
              <w:t>(equiv.</w:t>
            </w:r>
          </w:p>
          <w:p w14:paraId="6DF2DFE4" w14:textId="1D3766C1" w:rsidR="00016AB1" w:rsidRPr="00B242AA" w:rsidRDefault="00016AB1" w:rsidP="00016AB1">
            <w:pPr>
              <w:pStyle w:val="paragraph"/>
              <w:spacing w:before="0" w:beforeAutospacing="0" w:after="0" w:afterAutospacing="0"/>
              <w:jc w:val="center"/>
              <w:textAlignment w:val="baseline"/>
              <w:rPr>
                <w:rFonts w:ascii="Calibri" w:hAnsi="Calibri" w:cs="Calibri"/>
                <w:color w:val="000000"/>
                <w:sz w:val="20"/>
                <w:szCs w:val="20"/>
              </w:rPr>
            </w:pPr>
            <w:r w:rsidRPr="00B242AA">
              <w:rPr>
                <w:rFonts w:ascii="Calibri" w:hAnsi="Calibri" w:cs="Calibri"/>
                <w:color w:val="000000"/>
                <w:sz w:val="20"/>
                <w:szCs w:val="20"/>
              </w:rPr>
              <w:t>1500</w:t>
            </w:r>
          </w:p>
          <w:p w14:paraId="35B2126A" w14:textId="716DCB1C" w:rsidR="00016AB1" w:rsidRPr="00B242AA" w:rsidRDefault="00016AB1" w:rsidP="00016AB1">
            <w:pPr>
              <w:pStyle w:val="paragraph"/>
              <w:spacing w:before="0" w:beforeAutospacing="0" w:after="0" w:afterAutospacing="0"/>
              <w:jc w:val="center"/>
              <w:textAlignment w:val="baseline"/>
              <w:rPr>
                <w:rFonts w:ascii="Calibri" w:hAnsi="Calibri" w:cs="Calibri"/>
                <w:color w:val="000000" w:themeColor="text1"/>
                <w:sz w:val="20"/>
                <w:szCs w:val="20"/>
              </w:rPr>
            </w:pPr>
            <w:r w:rsidRPr="00B242AA">
              <w:rPr>
                <w:rFonts w:ascii="Calibri" w:hAnsi="Calibri" w:cs="Calibri"/>
                <w:color w:val="000000"/>
                <w:sz w:val="20"/>
                <w:szCs w:val="20"/>
              </w:rPr>
              <w:t>words)</w:t>
            </w:r>
          </w:p>
        </w:tc>
        <w:tc>
          <w:tcPr>
            <w:tcW w:w="851" w:type="dxa"/>
          </w:tcPr>
          <w:p w14:paraId="04766891" w14:textId="77777777" w:rsidR="00016AB1" w:rsidRPr="00B242AA" w:rsidRDefault="00016AB1" w:rsidP="00016AB1">
            <w:pPr>
              <w:autoSpaceDE w:val="0"/>
              <w:autoSpaceDN w:val="0"/>
              <w:adjustRightInd w:val="0"/>
              <w:jc w:val="center"/>
              <w:rPr>
                <w:rFonts w:ascii="Calibri" w:hAnsi="Calibri" w:cs="Calibri"/>
                <w:color w:val="000000"/>
                <w:sz w:val="20"/>
                <w:szCs w:val="20"/>
              </w:rPr>
            </w:pPr>
            <w:r w:rsidRPr="00B242AA">
              <w:rPr>
                <w:rFonts w:ascii="Calibri" w:hAnsi="Calibri" w:cs="Calibri"/>
                <w:color w:val="000000"/>
                <w:sz w:val="20"/>
                <w:szCs w:val="20"/>
              </w:rPr>
              <w:t>ULO1</w:t>
            </w:r>
          </w:p>
          <w:p w14:paraId="4D9628BD" w14:textId="77777777" w:rsidR="00016AB1" w:rsidRPr="00B242AA" w:rsidRDefault="00016AB1" w:rsidP="00016AB1">
            <w:pPr>
              <w:autoSpaceDE w:val="0"/>
              <w:autoSpaceDN w:val="0"/>
              <w:adjustRightInd w:val="0"/>
              <w:jc w:val="center"/>
              <w:rPr>
                <w:rFonts w:ascii="Calibri" w:hAnsi="Calibri" w:cs="Calibri"/>
                <w:color w:val="000000"/>
                <w:sz w:val="20"/>
                <w:szCs w:val="20"/>
              </w:rPr>
            </w:pPr>
            <w:r w:rsidRPr="00B242AA">
              <w:rPr>
                <w:rFonts w:ascii="Calibri" w:hAnsi="Calibri" w:cs="Calibri"/>
                <w:color w:val="000000"/>
                <w:sz w:val="20"/>
                <w:szCs w:val="20"/>
              </w:rPr>
              <w:t>ULO2</w:t>
            </w:r>
          </w:p>
          <w:p w14:paraId="0A6A97C4" w14:textId="14A5BEFE" w:rsidR="00016AB1" w:rsidRPr="00B242AA" w:rsidRDefault="00016AB1" w:rsidP="00016AB1">
            <w:pPr>
              <w:jc w:val="center"/>
              <w:rPr>
                <w:rFonts w:cstheme="minorHAnsi"/>
                <w:color w:val="000000" w:themeColor="text1"/>
                <w:sz w:val="20"/>
                <w:szCs w:val="20"/>
              </w:rPr>
            </w:pPr>
            <w:r w:rsidRPr="00B242AA">
              <w:rPr>
                <w:rFonts w:ascii="Calibri" w:hAnsi="Calibri" w:cs="Calibri"/>
                <w:color w:val="000000"/>
                <w:sz w:val="20"/>
                <w:szCs w:val="20"/>
              </w:rPr>
              <w:t>ULO4</w:t>
            </w:r>
          </w:p>
        </w:tc>
      </w:tr>
      <w:tr w:rsidR="00016AB1" w:rsidRPr="00484C7B" w14:paraId="078F9DAF" w14:textId="77777777" w:rsidTr="00C21124">
        <w:trPr>
          <w:cantSplit/>
          <w:trHeight w:val="686"/>
        </w:trPr>
        <w:tc>
          <w:tcPr>
            <w:tcW w:w="3652" w:type="dxa"/>
          </w:tcPr>
          <w:p w14:paraId="61FE4615" w14:textId="05CADF92" w:rsidR="00016AB1" w:rsidRPr="00B242AA" w:rsidRDefault="00016AB1" w:rsidP="00016AB1">
            <w:pPr>
              <w:autoSpaceDE w:val="0"/>
              <w:autoSpaceDN w:val="0"/>
              <w:adjustRightInd w:val="0"/>
              <w:rPr>
                <w:rFonts w:ascii="Calibri" w:hAnsi="Calibri" w:cs="Calibri"/>
                <w:b/>
                <w:color w:val="000000"/>
              </w:rPr>
            </w:pPr>
            <w:r>
              <w:rPr>
                <w:rFonts w:ascii="Calibri" w:hAnsi="Calibri" w:cs="Calibri"/>
                <w:b/>
                <w:bCs/>
                <w:color w:val="000000"/>
              </w:rPr>
              <w:t xml:space="preserve">Assessment </w:t>
            </w:r>
            <w:r w:rsidR="003D6CFE">
              <w:rPr>
                <w:rFonts w:ascii="Calibri" w:hAnsi="Calibri" w:cs="Calibri"/>
                <w:b/>
                <w:bCs/>
                <w:color w:val="000000"/>
              </w:rPr>
              <w:t>5</w:t>
            </w:r>
            <w:r w:rsidRPr="00B242AA">
              <w:rPr>
                <w:rFonts w:ascii="Calibri" w:hAnsi="Calibri" w:cs="Calibri"/>
                <w:b/>
                <w:bCs/>
                <w:color w:val="000000"/>
              </w:rPr>
              <w:t xml:space="preserve">: </w:t>
            </w:r>
            <w:r w:rsidRPr="00B242AA">
              <w:rPr>
                <w:rFonts w:ascii="Calibri" w:hAnsi="Calibri" w:cs="Calibri"/>
                <w:b/>
                <w:color w:val="000000"/>
              </w:rPr>
              <w:t xml:space="preserve"> Final Exam</w:t>
            </w:r>
          </w:p>
          <w:p w14:paraId="348001BD" w14:textId="77777777" w:rsidR="00016AB1" w:rsidRPr="00B242AA" w:rsidRDefault="00016AB1" w:rsidP="00016AB1">
            <w:pPr>
              <w:autoSpaceDE w:val="0"/>
              <w:autoSpaceDN w:val="0"/>
              <w:adjustRightInd w:val="0"/>
              <w:rPr>
                <w:rFonts w:cstheme="minorHAnsi"/>
              </w:rPr>
            </w:pPr>
            <w:r w:rsidRPr="00B242AA">
              <w:rPr>
                <w:rFonts w:cstheme="minorHAnsi"/>
              </w:rPr>
              <w:t xml:space="preserve">Final Exam: </w:t>
            </w:r>
            <w:r w:rsidRPr="00B242AA">
              <w:rPr>
                <w:rFonts w:ascii="Calibri" w:hAnsi="Calibri" w:cs="Calibri"/>
                <w:color w:val="000000"/>
                <w:szCs w:val="20"/>
              </w:rPr>
              <w:t xml:space="preserve"> Students undertake an invigilated exam.</w:t>
            </w:r>
          </w:p>
        </w:tc>
        <w:tc>
          <w:tcPr>
            <w:tcW w:w="1134" w:type="dxa"/>
          </w:tcPr>
          <w:p w14:paraId="788779D0" w14:textId="77777777" w:rsidR="004614CF" w:rsidRDefault="004614CF" w:rsidP="004614CF">
            <w:pPr>
              <w:jc w:val="center"/>
              <w:rPr>
                <w:rFonts w:cstheme="minorHAnsi"/>
                <w:color w:val="000000" w:themeColor="text1"/>
                <w:sz w:val="20"/>
                <w:szCs w:val="20"/>
              </w:rPr>
            </w:pPr>
            <w:r w:rsidRPr="005917E0">
              <w:rPr>
                <w:rFonts w:cstheme="minorHAnsi"/>
                <w:color w:val="000000" w:themeColor="text1"/>
                <w:sz w:val="20"/>
                <w:szCs w:val="20"/>
              </w:rPr>
              <w:t>Individual</w:t>
            </w:r>
          </w:p>
          <w:p w14:paraId="005909B1" w14:textId="77777777" w:rsidR="004614CF" w:rsidRDefault="004614CF" w:rsidP="004614CF">
            <w:pPr>
              <w:jc w:val="center"/>
              <w:rPr>
                <w:rFonts w:cstheme="minorHAnsi"/>
                <w:b/>
                <w:noProof/>
                <w:color w:val="000000" w:themeColor="text1"/>
                <w:sz w:val="20"/>
                <w:szCs w:val="20"/>
                <w:lang w:eastAsia="en-AU"/>
              </w:rPr>
            </w:pPr>
            <w:r w:rsidRPr="008B5FA6">
              <w:rPr>
                <w:noProof/>
              </w:rPr>
              <w:drawing>
                <wp:inline distT="0" distB="0" distL="0" distR="0" wp14:anchorId="2185F941" wp14:editId="2BB80470">
                  <wp:extent cx="142875" cy="147955"/>
                  <wp:effectExtent l="0" t="0" r="9525"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7955"/>
                          </a:xfrm>
                          <a:prstGeom prst="rect">
                            <a:avLst/>
                          </a:prstGeom>
                          <a:noFill/>
                          <a:ln>
                            <a:noFill/>
                          </a:ln>
                        </pic:spPr>
                      </pic:pic>
                    </a:graphicData>
                  </a:graphic>
                </wp:inline>
              </w:drawing>
            </w:r>
          </w:p>
          <w:p w14:paraId="72D578C8" w14:textId="77777777" w:rsidR="004614CF" w:rsidRDefault="004614CF" w:rsidP="004614CF">
            <w:pPr>
              <w:jc w:val="center"/>
              <w:rPr>
                <w:rFonts w:cstheme="minorHAnsi"/>
                <w:color w:val="000000" w:themeColor="text1"/>
                <w:sz w:val="20"/>
                <w:szCs w:val="20"/>
              </w:rPr>
            </w:pPr>
            <w:r w:rsidRPr="004E69FF">
              <w:rPr>
                <w:rFonts w:cstheme="minorHAnsi"/>
                <w:color w:val="000000" w:themeColor="text1"/>
                <w:sz w:val="20"/>
                <w:szCs w:val="20"/>
              </w:rPr>
              <w:t>Invigilated</w:t>
            </w:r>
          </w:p>
          <w:p w14:paraId="2DCF9258" w14:textId="02877451" w:rsidR="005601C0" w:rsidRPr="00B242AA" w:rsidRDefault="004614CF" w:rsidP="004614CF">
            <w:pPr>
              <w:jc w:val="center"/>
              <w:rPr>
                <w:rFonts w:cstheme="minorHAnsi"/>
                <w:color w:val="000000" w:themeColor="text1"/>
                <w:sz w:val="20"/>
                <w:szCs w:val="20"/>
              </w:rPr>
            </w:pPr>
            <w:r>
              <w:rPr>
                <w:noProof/>
                <w:sz w:val="20"/>
                <w:lang w:eastAsia="en-AU"/>
              </w:rPr>
              <w:drawing>
                <wp:inline distT="0" distB="0" distL="0" distR="0" wp14:anchorId="4D8F14A7" wp14:editId="05182DF4">
                  <wp:extent cx="217932" cy="234696"/>
                  <wp:effectExtent l="0" t="0" r="0" b="0"/>
                  <wp:docPr id="12" name="image5.png"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5" cstate="print"/>
                          <a:stretch>
                            <a:fillRect/>
                          </a:stretch>
                        </pic:blipFill>
                        <pic:spPr>
                          <a:xfrm>
                            <a:off x="0" y="0"/>
                            <a:ext cx="217932" cy="234696"/>
                          </a:xfrm>
                          <a:prstGeom prst="rect">
                            <a:avLst/>
                          </a:prstGeom>
                        </pic:spPr>
                      </pic:pic>
                    </a:graphicData>
                  </a:graphic>
                </wp:inline>
              </w:drawing>
            </w:r>
          </w:p>
        </w:tc>
        <w:tc>
          <w:tcPr>
            <w:tcW w:w="992" w:type="dxa"/>
          </w:tcPr>
          <w:p w14:paraId="713FD178" w14:textId="0D224C5B" w:rsidR="00016AB1" w:rsidRPr="00B242AA" w:rsidRDefault="00016AB1" w:rsidP="00016AB1">
            <w:pPr>
              <w:jc w:val="center"/>
              <w:rPr>
                <w:rFonts w:ascii="Calibri" w:hAnsi="Calibri" w:cs="Calibri"/>
                <w:color w:val="000000" w:themeColor="text1"/>
                <w:sz w:val="20"/>
                <w:szCs w:val="20"/>
              </w:rPr>
            </w:pPr>
            <w:r w:rsidRPr="00B242AA">
              <w:rPr>
                <w:rStyle w:val="normaltextrun"/>
                <w:rFonts w:ascii="Calibri" w:hAnsi="Calibri" w:cs="Calibri"/>
                <w:color w:val="000000" w:themeColor="text1"/>
                <w:sz w:val="20"/>
                <w:szCs w:val="20"/>
              </w:rPr>
              <w:t>15%</w:t>
            </w:r>
          </w:p>
        </w:tc>
        <w:tc>
          <w:tcPr>
            <w:tcW w:w="1134" w:type="dxa"/>
          </w:tcPr>
          <w:p w14:paraId="039B1778" w14:textId="767569A0" w:rsidR="00016AB1" w:rsidRPr="00B242AA" w:rsidRDefault="00016AB1" w:rsidP="00016AB1">
            <w:pPr>
              <w:jc w:val="center"/>
              <w:rPr>
                <w:rFonts w:cstheme="minorHAnsi"/>
                <w:color w:val="000000" w:themeColor="text1"/>
                <w:sz w:val="20"/>
                <w:szCs w:val="20"/>
              </w:rPr>
            </w:pPr>
            <w:r w:rsidRPr="00B242AA">
              <w:rPr>
                <w:rFonts w:cstheme="minorHAnsi"/>
                <w:color w:val="000000" w:themeColor="text1"/>
                <w:sz w:val="20"/>
                <w:szCs w:val="20"/>
              </w:rPr>
              <w:t>Week 12</w:t>
            </w:r>
          </w:p>
        </w:tc>
        <w:tc>
          <w:tcPr>
            <w:tcW w:w="1276" w:type="dxa"/>
          </w:tcPr>
          <w:p w14:paraId="61E62A11" w14:textId="78A51166" w:rsidR="00016AB1" w:rsidRPr="00B242AA" w:rsidRDefault="00016AB1" w:rsidP="00016AB1">
            <w:pPr>
              <w:jc w:val="center"/>
              <w:rPr>
                <w:rStyle w:val="normaltextrun"/>
                <w:rFonts w:ascii="Calibri" w:hAnsi="Calibri" w:cs="Calibri"/>
                <w:color w:val="000000" w:themeColor="text1"/>
                <w:sz w:val="20"/>
                <w:szCs w:val="20"/>
              </w:rPr>
            </w:pPr>
            <w:r w:rsidRPr="00B242AA">
              <w:rPr>
                <w:rStyle w:val="normaltextrun"/>
                <w:rFonts w:ascii="Calibri" w:hAnsi="Calibri" w:cs="Calibri"/>
                <w:color w:val="000000" w:themeColor="text1"/>
                <w:sz w:val="20"/>
                <w:szCs w:val="20"/>
              </w:rPr>
              <w:t>1 hour</w:t>
            </w:r>
          </w:p>
          <w:p w14:paraId="55E8B846" w14:textId="77D80770" w:rsidR="00016AB1" w:rsidRPr="00B242AA" w:rsidRDefault="00016AB1" w:rsidP="00016AB1">
            <w:pPr>
              <w:jc w:val="center"/>
              <w:rPr>
                <w:rStyle w:val="normaltextrun"/>
                <w:rFonts w:ascii="Calibri" w:hAnsi="Calibri" w:cs="Calibri"/>
                <w:color w:val="000000" w:themeColor="text1"/>
                <w:sz w:val="20"/>
                <w:szCs w:val="20"/>
              </w:rPr>
            </w:pPr>
            <w:r w:rsidRPr="00B242AA">
              <w:rPr>
                <w:rStyle w:val="normaltextrun"/>
                <w:rFonts w:ascii="Calibri" w:hAnsi="Calibri" w:cs="Calibri"/>
                <w:color w:val="000000" w:themeColor="text1"/>
                <w:sz w:val="20"/>
                <w:szCs w:val="20"/>
              </w:rPr>
              <w:t>(equiv.</w:t>
            </w:r>
          </w:p>
          <w:p w14:paraId="5BF24286" w14:textId="34A2EBD9" w:rsidR="00016AB1" w:rsidRPr="00B242AA" w:rsidRDefault="00016AB1" w:rsidP="00016AB1">
            <w:pPr>
              <w:jc w:val="center"/>
              <w:rPr>
                <w:rStyle w:val="normaltextrun"/>
                <w:rFonts w:ascii="Calibri" w:hAnsi="Calibri" w:cs="Calibri"/>
                <w:color w:val="000000" w:themeColor="text1"/>
                <w:sz w:val="20"/>
                <w:szCs w:val="20"/>
              </w:rPr>
            </w:pPr>
            <w:r w:rsidRPr="00B242AA">
              <w:rPr>
                <w:rStyle w:val="normaltextrun"/>
                <w:rFonts w:ascii="Calibri" w:hAnsi="Calibri" w:cs="Calibri"/>
                <w:color w:val="000000" w:themeColor="text1"/>
                <w:sz w:val="20"/>
                <w:szCs w:val="20"/>
              </w:rPr>
              <w:t>1</w:t>
            </w:r>
            <w:r>
              <w:rPr>
                <w:rStyle w:val="normaltextrun"/>
                <w:rFonts w:ascii="Calibri" w:hAnsi="Calibri" w:cs="Calibri"/>
                <w:color w:val="000000" w:themeColor="text1"/>
                <w:sz w:val="20"/>
                <w:szCs w:val="20"/>
              </w:rPr>
              <w:t>0</w:t>
            </w:r>
            <w:r w:rsidRPr="00B242AA">
              <w:rPr>
                <w:rStyle w:val="normaltextrun"/>
                <w:rFonts w:ascii="Calibri" w:hAnsi="Calibri" w:cs="Calibri"/>
                <w:color w:val="000000" w:themeColor="text1"/>
                <w:sz w:val="20"/>
                <w:szCs w:val="20"/>
              </w:rPr>
              <w:t>00</w:t>
            </w:r>
          </w:p>
          <w:p w14:paraId="77EEFA80" w14:textId="35A23F5C" w:rsidR="00016AB1" w:rsidRPr="00B242AA" w:rsidRDefault="00016AB1" w:rsidP="00016AB1">
            <w:pPr>
              <w:jc w:val="center"/>
              <w:rPr>
                <w:rFonts w:ascii="Calibri" w:hAnsi="Calibri" w:cs="Calibri"/>
                <w:color w:val="000000" w:themeColor="text1"/>
                <w:sz w:val="20"/>
                <w:szCs w:val="20"/>
              </w:rPr>
            </w:pPr>
            <w:r w:rsidRPr="00B242AA">
              <w:rPr>
                <w:rStyle w:val="normaltextrun"/>
                <w:rFonts w:ascii="Calibri" w:hAnsi="Calibri" w:cs="Calibri"/>
                <w:color w:val="000000" w:themeColor="text1"/>
                <w:sz w:val="20"/>
                <w:szCs w:val="20"/>
              </w:rPr>
              <w:t>words)</w:t>
            </w:r>
          </w:p>
        </w:tc>
        <w:tc>
          <w:tcPr>
            <w:tcW w:w="851" w:type="dxa"/>
          </w:tcPr>
          <w:p w14:paraId="260CE8F4" w14:textId="77777777" w:rsidR="00016AB1" w:rsidRPr="00B242AA" w:rsidRDefault="00016AB1" w:rsidP="00016AB1">
            <w:pPr>
              <w:autoSpaceDE w:val="0"/>
              <w:autoSpaceDN w:val="0"/>
              <w:adjustRightInd w:val="0"/>
              <w:jc w:val="center"/>
              <w:rPr>
                <w:rFonts w:ascii="Calibri" w:hAnsi="Calibri" w:cs="Calibri"/>
                <w:color w:val="000000"/>
                <w:sz w:val="20"/>
                <w:szCs w:val="20"/>
              </w:rPr>
            </w:pPr>
            <w:r w:rsidRPr="00B242AA">
              <w:rPr>
                <w:rFonts w:ascii="Calibri" w:hAnsi="Calibri" w:cs="Calibri"/>
                <w:color w:val="000000"/>
                <w:sz w:val="20"/>
                <w:szCs w:val="20"/>
              </w:rPr>
              <w:t>ULO1</w:t>
            </w:r>
          </w:p>
          <w:p w14:paraId="5851940F" w14:textId="77777777" w:rsidR="00016AB1" w:rsidRPr="00B242AA" w:rsidRDefault="00016AB1" w:rsidP="00016AB1">
            <w:pPr>
              <w:autoSpaceDE w:val="0"/>
              <w:autoSpaceDN w:val="0"/>
              <w:adjustRightInd w:val="0"/>
              <w:jc w:val="center"/>
              <w:rPr>
                <w:rFonts w:ascii="Calibri" w:hAnsi="Calibri" w:cs="Calibri"/>
                <w:color w:val="000000"/>
                <w:sz w:val="20"/>
                <w:szCs w:val="20"/>
              </w:rPr>
            </w:pPr>
            <w:r w:rsidRPr="00B242AA">
              <w:rPr>
                <w:rFonts w:ascii="Calibri" w:hAnsi="Calibri" w:cs="Calibri"/>
                <w:color w:val="000000"/>
                <w:sz w:val="20"/>
                <w:szCs w:val="20"/>
              </w:rPr>
              <w:t>ULO2</w:t>
            </w:r>
          </w:p>
          <w:p w14:paraId="4CA9DEDC" w14:textId="77777777" w:rsidR="00016AB1" w:rsidRPr="00B242AA" w:rsidRDefault="00016AB1" w:rsidP="00016AB1">
            <w:pPr>
              <w:autoSpaceDE w:val="0"/>
              <w:autoSpaceDN w:val="0"/>
              <w:adjustRightInd w:val="0"/>
              <w:jc w:val="center"/>
              <w:rPr>
                <w:rFonts w:ascii="Calibri" w:hAnsi="Calibri" w:cs="Calibri"/>
                <w:color w:val="000000"/>
                <w:sz w:val="20"/>
                <w:szCs w:val="20"/>
              </w:rPr>
            </w:pPr>
            <w:r w:rsidRPr="00B242AA">
              <w:rPr>
                <w:rFonts w:ascii="Calibri" w:hAnsi="Calibri" w:cs="Calibri"/>
                <w:color w:val="000000"/>
                <w:sz w:val="20"/>
                <w:szCs w:val="20"/>
              </w:rPr>
              <w:t>ULO3</w:t>
            </w:r>
          </w:p>
          <w:p w14:paraId="2BD78ED7" w14:textId="77777777" w:rsidR="00016AB1" w:rsidRPr="00484C7B" w:rsidRDefault="00016AB1" w:rsidP="00016AB1">
            <w:pPr>
              <w:jc w:val="center"/>
              <w:rPr>
                <w:rFonts w:cstheme="minorHAnsi"/>
                <w:color w:val="000000" w:themeColor="text1"/>
                <w:sz w:val="20"/>
                <w:szCs w:val="20"/>
              </w:rPr>
            </w:pPr>
            <w:r w:rsidRPr="00B242AA">
              <w:rPr>
                <w:rFonts w:ascii="Calibri" w:hAnsi="Calibri" w:cs="Calibri"/>
                <w:color w:val="000000"/>
                <w:sz w:val="20"/>
                <w:szCs w:val="20"/>
              </w:rPr>
              <w:t>ULO4</w:t>
            </w:r>
          </w:p>
        </w:tc>
      </w:tr>
    </w:tbl>
    <w:p w14:paraId="39893064" w14:textId="7CE51876" w:rsidR="00D62E35" w:rsidRPr="00314F54" w:rsidRDefault="00D62E35" w:rsidP="00D62E35">
      <w:pPr>
        <w:spacing w:after="0" w:line="240" w:lineRule="auto"/>
        <w:contextualSpacing/>
        <w:rPr>
          <w:color w:val="FF0000"/>
          <w:sz w:val="24"/>
          <w:szCs w:val="24"/>
        </w:rPr>
      </w:pPr>
      <w:r>
        <w:rPr>
          <w:color w:val="000000" w:themeColor="text1"/>
          <w:sz w:val="20"/>
          <w:szCs w:val="24"/>
        </w:rPr>
        <w:t>e</w:t>
      </w:r>
      <w:r w:rsidRPr="00023DD6">
        <w:rPr>
          <w:color w:val="000000" w:themeColor="text1"/>
          <w:sz w:val="20"/>
          <w:szCs w:val="24"/>
        </w:rPr>
        <w:t>quiv. – equivalent word count based on the Assessment Load Equivalence Guide.</w:t>
      </w:r>
    </w:p>
    <w:p w14:paraId="582BB226" w14:textId="77777777" w:rsidR="00162C20" w:rsidRDefault="00162C20" w:rsidP="00305D33">
      <w:pPr>
        <w:spacing w:after="0" w:line="240" w:lineRule="auto"/>
        <w:rPr>
          <w:rFonts w:cstheme="minorHAnsi"/>
          <w:b/>
          <w:color w:val="1F3864" w:themeColor="accent1" w:themeShade="80"/>
          <w:u w:val="single"/>
        </w:rPr>
      </w:pPr>
    </w:p>
    <w:p w14:paraId="7C6AC345" w14:textId="77777777" w:rsidR="00887018" w:rsidRDefault="00887018" w:rsidP="00305D33">
      <w:pPr>
        <w:spacing w:after="0" w:line="240" w:lineRule="auto"/>
        <w:rPr>
          <w:rFonts w:cstheme="minorHAnsi"/>
          <w:bCs/>
        </w:rPr>
      </w:pPr>
    </w:p>
    <w:p w14:paraId="1BAA344A" w14:textId="77777777" w:rsidR="00F30114" w:rsidRDefault="00887018" w:rsidP="001E6DEA">
      <w:pPr>
        <w:spacing w:after="0" w:line="240" w:lineRule="auto"/>
        <w:rPr>
          <w:rFonts w:cstheme="minorHAnsi"/>
          <w:b/>
        </w:rPr>
      </w:pPr>
      <w:r w:rsidRPr="00956981">
        <w:rPr>
          <w:rFonts w:cstheme="minorHAnsi"/>
          <w:b/>
        </w:rPr>
        <w:t>Prescribed text(s):</w:t>
      </w:r>
    </w:p>
    <w:p w14:paraId="2C658703" w14:textId="59166167" w:rsidR="00C21124" w:rsidRPr="00D61AED" w:rsidRDefault="00567D33" w:rsidP="00D61AED">
      <w:pPr>
        <w:rPr>
          <w:bCs/>
        </w:rPr>
      </w:pPr>
      <w:r w:rsidRPr="00567D33">
        <w:rPr>
          <w:bCs/>
        </w:rPr>
        <w:t>Whyte C. and Mazanec B., 2018, Understanding Cyber Warfare: Politics, Policy and Strategy, Routledge</w:t>
      </w:r>
      <w:r w:rsidR="007C687B">
        <w:rPr>
          <w:bCs/>
        </w:rPr>
        <w:t>.</w:t>
      </w:r>
    </w:p>
    <w:p w14:paraId="4DF948B8" w14:textId="77777777" w:rsidR="00C21124" w:rsidRPr="002A7685" w:rsidRDefault="00C21124" w:rsidP="002A7685">
      <w:pPr>
        <w:spacing w:after="0" w:line="240" w:lineRule="auto"/>
        <w:rPr>
          <w:rFonts w:cstheme="minorHAnsi"/>
          <w:bCs/>
        </w:rPr>
      </w:pPr>
    </w:p>
    <w:p w14:paraId="556AD46F" w14:textId="425CE898" w:rsidR="001E6DEA" w:rsidRDefault="001E6DEA" w:rsidP="001E6DEA">
      <w:pPr>
        <w:pStyle w:val="paragraph"/>
        <w:spacing w:before="0" w:beforeAutospacing="0" w:after="0" w:afterAutospacing="0"/>
        <w:ind w:left="705" w:hanging="720"/>
        <w:textAlignment w:val="baseline"/>
        <w:rPr>
          <w:rFonts w:asciiTheme="minorHAnsi" w:hAnsiTheme="minorHAnsi" w:cstheme="minorHAnsi"/>
          <w:b/>
          <w:bCs/>
          <w:sz w:val="22"/>
          <w:szCs w:val="22"/>
        </w:rPr>
      </w:pPr>
      <w:r w:rsidRPr="001E6DEA">
        <w:rPr>
          <w:rFonts w:asciiTheme="minorHAnsi" w:hAnsiTheme="minorHAnsi" w:cstheme="minorHAnsi"/>
          <w:b/>
          <w:bCs/>
          <w:sz w:val="22"/>
          <w:szCs w:val="22"/>
        </w:rPr>
        <w:t xml:space="preserve">Recommended Readings:  </w:t>
      </w:r>
    </w:p>
    <w:p w14:paraId="3230587C" w14:textId="77777777" w:rsidR="00015436" w:rsidRDefault="00015436" w:rsidP="0003739F">
      <w:pPr>
        <w:pStyle w:val="paragraph"/>
        <w:spacing w:before="0" w:beforeAutospacing="0" w:after="0" w:afterAutospacing="0"/>
        <w:textAlignment w:val="baseline"/>
        <w:rPr>
          <w:rFonts w:asciiTheme="minorHAnsi" w:hAnsiTheme="minorHAnsi" w:cstheme="minorHAnsi"/>
          <w:b/>
          <w:bCs/>
          <w:sz w:val="22"/>
          <w:szCs w:val="22"/>
        </w:rPr>
      </w:pPr>
    </w:p>
    <w:p w14:paraId="135C11D3" w14:textId="6865650D" w:rsidR="00567D33" w:rsidRDefault="00567D33" w:rsidP="7250C940">
      <w:r>
        <w:t>Walker, M.</w:t>
      </w:r>
      <w:r w:rsidR="34EFD181">
        <w:t xml:space="preserve">, </w:t>
      </w:r>
      <w:r>
        <w:t xml:space="preserve">2019. CEH certified ethical hacker exam guide (Fourth edition. ed.). New York: McGraw-Hill Education. </w:t>
      </w:r>
    </w:p>
    <w:p w14:paraId="0846E139" w14:textId="186DAD4D" w:rsidR="001F6DAF" w:rsidRDefault="15EB4083" w:rsidP="7250C940">
      <w:pPr>
        <w:spacing w:after="0" w:line="240" w:lineRule="auto"/>
        <w:rPr>
          <w:rFonts w:ascii="Calibri" w:eastAsia="Calibri" w:hAnsi="Calibri" w:cs="Calibri"/>
        </w:rPr>
      </w:pPr>
      <w:r w:rsidRPr="7250C940">
        <w:rPr>
          <w:rFonts w:ascii="Arial" w:eastAsia="Arial" w:hAnsi="Arial" w:cs="Arial"/>
          <w:color w:val="222222"/>
          <w:sz w:val="19"/>
          <w:szCs w:val="19"/>
        </w:rPr>
        <w:t>Charles P, P. and Shari Lawrence, P.</w:t>
      </w:r>
      <w:r w:rsidR="6CD0BFFC" w:rsidRPr="7250C940">
        <w:rPr>
          <w:rFonts w:ascii="Arial" w:eastAsia="Arial" w:hAnsi="Arial" w:cs="Arial"/>
          <w:color w:val="222222"/>
          <w:sz w:val="19"/>
          <w:szCs w:val="19"/>
        </w:rPr>
        <w:t>,</w:t>
      </w:r>
      <w:r w:rsidRPr="7250C940">
        <w:rPr>
          <w:rFonts w:ascii="Arial" w:eastAsia="Arial" w:hAnsi="Arial" w:cs="Arial"/>
          <w:color w:val="222222"/>
          <w:sz w:val="19"/>
          <w:szCs w:val="19"/>
        </w:rPr>
        <w:t xml:space="preserve"> 2015. Security in Computing FIFTH EDITION.</w:t>
      </w:r>
    </w:p>
    <w:p w14:paraId="622663C6" w14:textId="12899951" w:rsidR="001F6DAF" w:rsidRDefault="15EB4083" w:rsidP="7250C940">
      <w:pPr>
        <w:spacing w:after="0" w:line="240" w:lineRule="auto"/>
        <w:rPr>
          <w:rFonts w:ascii="Calibri" w:eastAsia="Calibri" w:hAnsi="Calibri" w:cs="Calibri"/>
        </w:rPr>
      </w:pPr>
      <w:r w:rsidRPr="7250C940">
        <w:rPr>
          <w:rFonts w:ascii="Arial" w:eastAsia="Arial" w:hAnsi="Arial" w:cs="Arial"/>
          <w:color w:val="222222"/>
          <w:sz w:val="19"/>
          <w:szCs w:val="19"/>
        </w:rPr>
        <w:t>Manjikian, M.</w:t>
      </w:r>
      <w:r w:rsidR="4B870D04" w:rsidRPr="7250C940">
        <w:rPr>
          <w:rFonts w:ascii="Arial" w:eastAsia="Arial" w:hAnsi="Arial" w:cs="Arial"/>
          <w:color w:val="222222"/>
          <w:sz w:val="19"/>
          <w:szCs w:val="19"/>
        </w:rPr>
        <w:t xml:space="preserve">, </w:t>
      </w:r>
      <w:r w:rsidRPr="7250C940">
        <w:rPr>
          <w:rFonts w:ascii="Arial" w:eastAsia="Arial" w:hAnsi="Arial" w:cs="Arial"/>
          <w:color w:val="222222"/>
          <w:sz w:val="19"/>
          <w:szCs w:val="19"/>
        </w:rPr>
        <w:t>2019. Introduction to cyber politics and policy. CQ Press.</w:t>
      </w:r>
    </w:p>
    <w:p w14:paraId="28B96017" w14:textId="3D74B07D" w:rsidR="0B45198B" w:rsidRDefault="0B45198B" w:rsidP="7250C940">
      <w:pPr>
        <w:rPr>
          <w:rFonts w:ascii="Arial" w:eastAsia="Arial" w:hAnsi="Arial" w:cs="Arial"/>
          <w:sz w:val="19"/>
          <w:szCs w:val="19"/>
        </w:rPr>
      </w:pPr>
      <w:r w:rsidRPr="7250C940">
        <w:rPr>
          <w:rFonts w:ascii="Arial" w:eastAsia="Arial" w:hAnsi="Arial" w:cs="Arial"/>
          <w:color w:val="222222"/>
          <w:sz w:val="19"/>
          <w:szCs w:val="19"/>
        </w:rPr>
        <w:t xml:space="preserve">Seker, E. and </w:t>
      </w:r>
      <w:proofErr w:type="spellStart"/>
      <w:r w:rsidRPr="7250C940">
        <w:rPr>
          <w:rFonts w:ascii="Arial" w:eastAsia="Arial" w:hAnsi="Arial" w:cs="Arial"/>
          <w:color w:val="222222"/>
          <w:sz w:val="19"/>
          <w:szCs w:val="19"/>
        </w:rPr>
        <w:t>Ozbenli</w:t>
      </w:r>
      <w:proofErr w:type="spellEnd"/>
      <w:r w:rsidRPr="7250C940">
        <w:rPr>
          <w:rFonts w:ascii="Arial" w:eastAsia="Arial" w:hAnsi="Arial" w:cs="Arial"/>
          <w:color w:val="222222"/>
          <w:sz w:val="19"/>
          <w:szCs w:val="19"/>
        </w:rPr>
        <w:t xml:space="preserve">, H.H., 2018, June. The concept of cyber defence exercises (cdx): Planning, execution, evaluation. In </w:t>
      </w:r>
      <w:r w:rsidRPr="7250C940">
        <w:rPr>
          <w:rFonts w:ascii="Arial" w:eastAsia="Arial" w:hAnsi="Arial" w:cs="Arial"/>
          <w:i/>
          <w:iCs/>
          <w:color w:val="222222"/>
          <w:sz w:val="19"/>
          <w:szCs w:val="19"/>
        </w:rPr>
        <w:t>2018 International Conference on Cyber Security and Protection of Digital Services (Cyber Security)</w:t>
      </w:r>
      <w:r w:rsidRPr="7250C940">
        <w:rPr>
          <w:rFonts w:ascii="Arial" w:eastAsia="Arial" w:hAnsi="Arial" w:cs="Arial"/>
          <w:color w:val="222222"/>
          <w:sz w:val="19"/>
          <w:szCs w:val="19"/>
        </w:rPr>
        <w:t xml:space="preserve"> (pp. 1-9). IEEE.</w:t>
      </w:r>
    </w:p>
    <w:p w14:paraId="0E355079" w14:textId="141615ED" w:rsidR="424C3C35" w:rsidRDefault="424C3C35" w:rsidP="7250C940">
      <w:pPr>
        <w:rPr>
          <w:rFonts w:ascii="Arial" w:eastAsia="Arial" w:hAnsi="Arial" w:cs="Arial"/>
          <w:sz w:val="19"/>
          <w:szCs w:val="19"/>
        </w:rPr>
      </w:pPr>
      <w:r w:rsidRPr="7250C940">
        <w:rPr>
          <w:rFonts w:ascii="Arial" w:eastAsia="Arial" w:hAnsi="Arial" w:cs="Arial"/>
          <w:color w:val="222222"/>
          <w:sz w:val="19"/>
          <w:szCs w:val="19"/>
        </w:rPr>
        <w:t xml:space="preserve">Lee, S. and Kim, S., 2021. Blockchain as a cyber </w:t>
      </w:r>
      <w:proofErr w:type="spellStart"/>
      <w:r w:rsidRPr="7250C940">
        <w:rPr>
          <w:rFonts w:ascii="Arial" w:eastAsia="Arial" w:hAnsi="Arial" w:cs="Arial"/>
          <w:color w:val="222222"/>
          <w:sz w:val="19"/>
          <w:szCs w:val="19"/>
        </w:rPr>
        <w:t>defense</w:t>
      </w:r>
      <w:proofErr w:type="spellEnd"/>
      <w:r w:rsidRPr="7250C940">
        <w:rPr>
          <w:rFonts w:ascii="Arial" w:eastAsia="Arial" w:hAnsi="Arial" w:cs="Arial"/>
          <w:color w:val="222222"/>
          <w:sz w:val="19"/>
          <w:szCs w:val="19"/>
        </w:rPr>
        <w:t xml:space="preserve">: opportunities, applications, and challenges. </w:t>
      </w:r>
      <w:r w:rsidRPr="7250C940">
        <w:rPr>
          <w:rFonts w:ascii="Arial" w:eastAsia="Arial" w:hAnsi="Arial" w:cs="Arial"/>
          <w:i/>
          <w:iCs/>
          <w:color w:val="222222"/>
          <w:sz w:val="19"/>
          <w:szCs w:val="19"/>
        </w:rPr>
        <w:t>IEEE Access</w:t>
      </w:r>
      <w:r w:rsidRPr="7250C940">
        <w:rPr>
          <w:rFonts w:ascii="Arial" w:eastAsia="Arial" w:hAnsi="Arial" w:cs="Arial"/>
          <w:color w:val="222222"/>
          <w:sz w:val="19"/>
          <w:szCs w:val="19"/>
        </w:rPr>
        <w:t xml:space="preserve">, </w:t>
      </w:r>
      <w:r w:rsidRPr="7250C940">
        <w:rPr>
          <w:rFonts w:ascii="Arial" w:eastAsia="Arial" w:hAnsi="Arial" w:cs="Arial"/>
          <w:i/>
          <w:iCs/>
          <w:color w:val="222222"/>
          <w:sz w:val="19"/>
          <w:szCs w:val="19"/>
        </w:rPr>
        <w:t>10</w:t>
      </w:r>
      <w:r w:rsidRPr="7250C940">
        <w:rPr>
          <w:rFonts w:ascii="Arial" w:eastAsia="Arial" w:hAnsi="Arial" w:cs="Arial"/>
          <w:color w:val="222222"/>
          <w:sz w:val="19"/>
          <w:szCs w:val="19"/>
        </w:rPr>
        <w:t>, pp.2602-2618.</w:t>
      </w:r>
    </w:p>
    <w:p w14:paraId="7B845A57" w14:textId="744A6DE4" w:rsidR="5289C8F9" w:rsidRDefault="5289C8F9" w:rsidP="7250C940">
      <w:pPr>
        <w:rPr>
          <w:rFonts w:ascii="Arial" w:eastAsia="Arial" w:hAnsi="Arial" w:cs="Arial"/>
          <w:sz w:val="19"/>
          <w:szCs w:val="19"/>
        </w:rPr>
      </w:pPr>
      <w:r w:rsidRPr="7250C940">
        <w:rPr>
          <w:rFonts w:ascii="Arial" w:eastAsia="Arial" w:hAnsi="Arial" w:cs="Arial"/>
          <w:color w:val="222222"/>
          <w:sz w:val="19"/>
          <w:szCs w:val="19"/>
        </w:rPr>
        <w:t xml:space="preserve">Şenol, M., 2022, December. Cyber Security and </w:t>
      </w:r>
      <w:proofErr w:type="spellStart"/>
      <w:r w:rsidRPr="7250C940">
        <w:rPr>
          <w:rFonts w:ascii="Arial" w:eastAsia="Arial" w:hAnsi="Arial" w:cs="Arial"/>
          <w:color w:val="222222"/>
          <w:sz w:val="19"/>
          <w:szCs w:val="19"/>
        </w:rPr>
        <w:t>Defense</w:t>
      </w:r>
      <w:proofErr w:type="spellEnd"/>
      <w:r w:rsidRPr="7250C940">
        <w:rPr>
          <w:rFonts w:ascii="Arial" w:eastAsia="Arial" w:hAnsi="Arial" w:cs="Arial"/>
          <w:color w:val="222222"/>
          <w:sz w:val="19"/>
          <w:szCs w:val="19"/>
        </w:rPr>
        <w:t xml:space="preserve">: Proactive </w:t>
      </w:r>
      <w:proofErr w:type="spellStart"/>
      <w:r w:rsidRPr="7250C940">
        <w:rPr>
          <w:rFonts w:ascii="Arial" w:eastAsia="Arial" w:hAnsi="Arial" w:cs="Arial"/>
          <w:color w:val="222222"/>
          <w:sz w:val="19"/>
          <w:szCs w:val="19"/>
        </w:rPr>
        <w:t>Defense</w:t>
      </w:r>
      <w:proofErr w:type="spellEnd"/>
      <w:r w:rsidRPr="7250C940">
        <w:rPr>
          <w:rFonts w:ascii="Arial" w:eastAsia="Arial" w:hAnsi="Arial" w:cs="Arial"/>
          <w:color w:val="222222"/>
          <w:sz w:val="19"/>
          <w:szCs w:val="19"/>
        </w:rPr>
        <w:t xml:space="preserve"> and Deterrence. In </w:t>
      </w:r>
      <w:r w:rsidRPr="7250C940">
        <w:rPr>
          <w:rFonts w:ascii="Arial" w:eastAsia="Arial" w:hAnsi="Arial" w:cs="Arial"/>
          <w:i/>
          <w:iCs/>
          <w:color w:val="222222"/>
          <w:sz w:val="19"/>
          <w:szCs w:val="19"/>
        </w:rPr>
        <w:t>2022 3rd International Informatics and Software Engineering Conference (IISEC)</w:t>
      </w:r>
      <w:r w:rsidRPr="7250C940">
        <w:rPr>
          <w:rFonts w:ascii="Arial" w:eastAsia="Arial" w:hAnsi="Arial" w:cs="Arial"/>
          <w:color w:val="222222"/>
          <w:sz w:val="19"/>
          <w:szCs w:val="19"/>
        </w:rPr>
        <w:t xml:space="preserve"> (pp. 1-6). IEEE.</w:t>
      </w:r>
    </w:p>
    <w:p w14:paraId="0246ADF5" w14:textId="26C236DA" w:rsidR="42CE4F7D" w:rsidRDefault="42CE4F7D" w:rsidP="7250C940">
      <w:pPr>
        <w:rPr>
          <w:rFonts w:ascii="Arial" w:eastAsia="Arial" w:hAnsi="Arial" w:cs="Arial"/>
          <w:sz w:val="19"/>
          <w:szCs w:val="19"/>
        </w:rPr>
      </w:pPr>
      <w:r w:rsidRPr="7250C940">
        <w:rPr>
          <w:rFonts w:ascii="Arial" w:eastAsia="Arial" w:hAnsi="Arial" w:cs="Arial"/>
          <w:color w:val="222222"/>
          <w:sz w:val="19"/>
          <w:szCs w:val="19"/>
        </w:rPr>
        <w:t>Paffenroth, R.C. and Zhou, C., 2019. Modern machine learning for cyber-</w:t>
      </w:r>
      <w:proofErr w:type="spellStart"/>
      <w:r w:rsidRPr="7250C940">
        <w:rPr>
          <w:rFonts w:ascii="Arial" w:eastAsia="Arial" w:hAnsi="Arial" w:cs="Arial"/>
          <w:color w:val="222222"/>
          <w:sz w:val="19"/>
          <w:szCs w:val="19"/>
        </w:rPr>
        <w:t>defense</w:t>
      </w:r>
      <w:proofErr w:type="spellEnd"/>
      <w:r w:rsidRPr="7250C940">
        <w:rPr>
          <w:rFonts w:ascii="Arial" w:eastAsia="Arial" w:hAnsi="Arial" w:cs="Arial"/>
          <w:color w:val="222222"/>
          <w:sz w:val="19"/>
          <w:szCs w:val="19"/>
        </w:rPr>
        <w:t xml:space="preserve"> and distributed denial-of-service attacks. </w:t>
      </w:r>
      <w:r w:rsidRPr="7250C940">
        <w:rPr>
          <w:rFonts w:ascii="Arial" w:eastAsia="Arial" w:hAnsi="Arial" w:cs="Arial"/>
          <w:i/>
          <w:iCs/>
          <w:color w:val="222222"/>
          <w:sz w:val="19"/>
          <w:szCs w:val="19"/>
        </w:rPr>
        <w:t>IEEE Engineering Management Review</w:t>
      </w:r>
      <w:r w:rsidRPr="7250C940">
        <w:rPr>
          <w:rFonts w:ascii="Arial" w:eastAsia="Arial" w:hAnsi="Arial" w:cs="Arial"/>
          <w:color w:val="222222"/>
          <w:sz w:val="19"/>
          <w:szCs w:val="19"/>
        </w:rPr>
        <w:t xml:space="preserve">, </w:t>
      </w:r>
      <w:r w:rsidRPr="7250C940">
        <w:rPr>
          <w:rFonts w:ascii="Arial" w:eastAsia="Arial" w:hAnsi="Arial" w:cs="Arial"/>
          <w:i/>
          <w:iCs/>
          <w:color w:val="222222"/>
          <w:sz w:val="19"/>
          <w:szCs w:val="19"/>
        </w:rPr>
        <w:t>47</w:t>
      </w:r>
      <w:r w:rsidRPr="7250C940">
        <w:rPr>
          <w:rFonts w:ascii="Arial" w:eastAsia="Arial" w:hAnsi="Arial" w:cs="Arial"/>
          <w:color w:val="222222"/>
          <w:sz w:val="19"/>
          <w:szCs w:val="19"/>
        </w:rPr>
        <w:t>(4), pp.80-85.</w:t>
      </w:r>
    </w:p>
    <w:p w14:paraId="799364DA" w14:textId="1E47666D" w:rsidR="00C517E0" w:rsidRDefault="00C517E0" w:rsidP="00162C20">
      <w:pPr>
        <w:spacing w:after="0" w:line="240" w:lineRule="auto"/>
        <w:rPr>
          <w:rFonts w:cstheme="minorHAnsi"/>
          <w:b/>
          <w:color w:val="1F3864" w:themeColor="accent1" w:themeShade="80"/>
          <w:sz w:val="24"/>
          <w:szCs w:val="24"/>
          <w:u w:val="single"/>
        </w:rPr>
      </w:pPr>
    </w:p>
    <w:p w14:paraId="12F51BD9" w14:textId="75CE7CFE" w:rsidR="00162C20" w:rsidRPr="00C21124" w:rsidRDefault="00162C20" w:rsidP="00162C20">
      <w:pPr>
        <w:spacing w:after="0" w:line="240" w:lineRule="auto"/>
        <w:rPr>
          <w:rFonts w:cstheme="minorHAnsi"/>
          <w:b/>
          <w:color w:val="1F3864" w:themeColor="accent1" w:themeShade="80"/>
          <w:sz w:val="24"/>
          <w:szCs w:val="24"/>
        </w:rPr>
      </w:pPr>
      <w:r w:rsidRPr="00C21124">
        <w:rPr>
          <w:rFonts w:cstheme="minorHAnsi"/>
          <w:b/>
          <w:color w:val="1F3864" w:themeColor="accent1" w:themeShade="80"/>
          <w:sz w:val="24"/>
          <w:szCs w:val="24"/>
        </w:rPr>
        <w:t>Academic integrity</w:t>
      </w:r>
    </w:p>
    <w:p w14:paraId="2BFEEE6B" w14:textId="77777777" w:rsidR="00202049" w:rsidRDefault="00162C20" w:rsidP="00202049">
      <w:pPr>
        <w:rPr>
          <w:rFonts w:cstheme="minorHAnsi"/>
          <w:color w:val="000000" w:themeColor="text1"/>
        </w:rPr>
      </w:pPr>
      <w:r w:rsidRPr="00A52649">
        <w:rPr>
          <w:rFonts w:cstheme="minorHAnsi"/>
          <w:color w:val="000000" w:themeColor="text1"/>
        </w:rPr>
        <w:t xml:space="preserve">Ethical conduct and academic integrity and honesty are fundamental to the mission of </w:t>
      </w:r>
      <w:proofErr w:type="gramStart"/>
      <w:r w:rsidRPr="00A52649">
        <w:rPr>
          <w:rFonts w:cstheme="minorHAnsi"/>
          <w:color w:val="000000" w:themeColor="text1"/>
        </w:rPr>
        <w:t>APIC</w:t>
      </w:r>
      <w:proofErr w:type="gramEnd"/>
      <w:r w:rsidRPr="00A52649">
        <w:rPr>
          <w:rFonts w:cstheme="minorHAnsi"/>
          <w:color w:val="000000" w:themeColor="text1"/>
        </w:rPr>
        <w:t xml:space="preserve"> and academic misconduct will not be tolerated by the College.</w:t>
      </w:r>
      <w:r w:rsidRPr="00A52649">
        <w:rPr>
          <w:rFonts w:cstheme="minorHAnsi"/>
          <w:bCs/>
          <w:color w:val="000000" w:themeColor="text1"/>
        </w:rPr>
        <w:t xml:space="preserve"> It is the responsibility of every student to make sure that they understand what constitutes academic misconduct and to refrain from engaging in it. </w:t>
      </w:r>
      <w:r w:rsidRPr="00A52649">
        <w:rPr>
          <w:rFonts w:cstheme="minorHAnsi"/>
          <w:color w:val="000000" w:themeColor="text1"/>
        </w:rPr>
        <w:t xml:space="preserve">Please refer to APIC’s </w:t>
      </w:r>
      <w:hyperlink r:id="rId17" w:history="1">
        <w:r w:rsidRPr="00A52649">
          <w:rPr>
            <w:rStyle w:val="Hyperlink"/>
            <w:rFonts w:cstheme="minorHAnsi"/>
          </w:rPr>
          <w:t>Academic Integrity Policy</w:t>
        </w:r>
      </w:hyperlink>
      <w:r w:rsidRPr="00A52649">
        <w:rPr>
          <w:rFonts w:cstheme="minorHAnsi"/>
          <w:color w:val="000000" w:themeColor="text1"/>
        </w:rPr>
        <w:t xml:space="preserve"> for further details</w:t>
      </w:r>
      <w:r w:rsidR="001A63F7">
        <w:rPr>
          <w:rFonts w:cstheme="minorHAnsi"/>
          <w:color w:val="000000" w:themeColor="text1"/>
        </w:rPr>
        <w:t xml:space="preserve">. </w:t>
      </w:r>
    </w:p>
    <w:p w14:paraId="10F663EE" w14:textId="1AB8C807" w:rsidR="001F6DAF" w:rsidRDefault="001F6DAF">
      <w:pPr>
        <w:rPr>
          <w:rFonts w:cstheme="minorHAnsi"/>
          <w:b/>
          <w:color w:val="1F3864" w:themeColor="accent1" w:themeShade="80"/>
          <w:sz w:val="24"/>
          <w:szCs w:val="24"/>
          <w:u w:val="single"/>
        </w:rPr>
      </w:pPr>
    </w:p>
    <w:p w14:paraId="61D920FE" w14:textId="77777777" w:rsidR="00C21124" w:rsidRDefault="00C21124" w:rsidP="00C21124">
      <w:pPr>
        <w:spacing w:line="264" w:lineRule="auto"/>
        <w:rPr>
          <w:rFonts w:cstheme="minorHAnsi"/>
          <w:b/>
          <w:bCs/>
          <w:color w:val="182958"/>
          <w:sz w:val="24"/>
          <w:szCs w:val="24"/>
        </w:rPr>
      </w:pPr>
      <w:r>
        <w:rPr>
          <w:rFonts w:cstheme="minorHAnsi"/>
          <w:b/>
          <w:bCs/>
          <w:color w:val="182958"/>
          <w:sz w:val="24"/>
          <w:szCs w:val="24"/>
        </w:rPr>
        <w:lastRenderedPageBreak/>
        <w:t>Other Important Information and Links</w:t>
      </w:r>
    </w:p>
    <w:tbl>
      <w:tblPr>
        <w:tblStyle w:val="TableGrid"/>
        <w:tblW w:w="0" w:type="auto"/>
        <w:tblLook w:val="04A0" w:firstRow="1" w:lastRow="0" w:firstColumn="1" w:lastColumn="0" w:noHBand="0" w:noVBand="1"/>
      </w:tblPr>
      <w:tblGrid>
        <w:gridCol w:w="4508"/>
        <w:gridCol w:w="4508"/>
      </w:tblGrid>
      <w:tr w:rsidR="00C21124" w14:paraId="02671959" w14:textId="77777777" w:rsidTr="0011210E">
        <w:trPr>
          <w:trHeight w:val="2041"/>
        </w:trPr>
        <w:tc>
          <w:tcPr>
            <w:tcW w:w="4508" w:type="dxa"/>
          </w:tcPr>
          <w:p w14:paraId="61D393DA" w14:textId="77777777" w:rsidR="00C21124" w:rsidRPr="0036208A" w:rsidRDefault="00C21124" w:rsidP="0011210E">
            <w:pPr>
              <w:spacing w:after="40"/>
              <w:rPr>
                <w:rFonts w:cstheme="minorHAnsi"/>
                <w:b/>
                <w:bCs/>
              </w:rPr>
            </w:pPr>
            <w:r w:rsidRPr="0036208A">
              <w:rPr>
                <w:rFonts w:cstheme="minorHAnsi"/>
                <w:b/>
                <w:bCs/>
              </w:rPr>
              <w:t xml:space="preserve">Special </w:t>
            </w:r>
            <w:r>
              <w:rPr>
                <w:rFonts w:cstheme="minorHAnsi"/>
                <w:b/>
                <w:bCs/>
              </w:rPr>
              <w:t>c</w:t>
            </w:r>
            <w:r w:rsidRPr="0036208A">
              <w:rPr>
                <w:rFonts w:cstheme="minorHAnsi"/>
                <w:b/>
                <w:bCs/>
              </w:rPr>
              <w:t>onsideration</w:t>
            </w:r>
          </w:p>
          <w:p w14:paraId="0CDBFB66" w14:textId="77777777" w:rsidR="00C21124" w:rsidRDefault="00C21124" w:rsidP="0011210E">
            <w:pPr>
              <w:spacing w:after="40"/>
              <w:rPr>
                <w:rFonts w:cstheme="minorHAnsi"/>
              </w:rPr>
            </w:pPr>
            <w:r>
              <w:rPr>
                <w:rFonts w:cstheme="minorHAnsi"/>
              </w:rPr>
              <w:t>If your</w:t>
            </w:r>
            <w:r w:rsidRPr="00FC7B71">
              <w:rPr>
                <w:rFonts w:cstheme="minorHAnsi"/>
              </w:rPr>
              <w:t xml:space="preserve"> academic work is impacted by significant documented illness, hardship, or other adverse circumstances beyond </w:t>
            </w:r>
            <w:r>
              <w:rPr>
                <w:rFonts w:cstheme="minorHAnsi"/>
              </w:rPr>
              <w:t>your</w:t>
            </w:r>
            <w:r w:rsidRPr="00FC7B71">
              <w:rPr>
                <w:rFonts w:cstheme="minorHAnsi"/>
              </w:rPr>
              <w:t xml:space="preserve"> control</w:t>
            </w:r>
            <w:r>
              <w:rPr>
                <w:rFonts w:cstheme="minorHAnsi"/>
              </w:rPr>
              <w:t>, you</w:t>
            </w:r>
            <w:r w:rsidRPr="00FC7B71">
              <w:rPr>
                <w:rFonts w:cstheme="minorHAnsi"/>
              </w:rPr>
              <w:t xml:space="preserve"> may make an application for Special Consideration. Please refer to </w:t>
            </w:r>
            <w:r>
              <w:rPr>
                <w:rFonts w:cstheme="minorHAnsi"/>
              </w:rPr>
              <w:t xml:space="preserve">the </w:t>
            </w:r>
            <w:hyperlink r:id="rId18" w:history="1">
              <w:r w:rsidRPr="00FC7B71">
                <w:rPr>
                  <w:rStyle w:val="Hyperlink"/>
                  <w:rFonts w:cstheme="minorHAnsi"/>
                </w:rPr>
                <w:t>Assessment Policy</w:t>
              </w:r>
            </w:hyperlink>
            <w:r w:rsidRPr="00FC7B71">
              <w:rPr>
                <w:rFonts w:cstheme="minorHAnsi"/>
              </w:rPr>
              <w:t xml:space="preserve"> for further details.</w:t>
            </w:r>
          </w:p>
        </w:tc>
        <w:tc>
          <w:tcPr>
            <w:tcW w:w="4508" w:type="dxa"/>
          </w:tcPr>
          <w:p w14:paraId="6E482C6D" w14:textId="77777777" w:rsidR="00C21124" w:rsidRPr="00F30B6B" w:rsidRDefault="00C21124" w:rsidP="0011210E">
            <w:pPr>
              <w:spacing w:after="40"/>
              <w:rPr>
                <w:rFonts w:cstheme="minorHAnsi"/>
                <w:b/>
                <w:bCs/>
              </w:rPr>
            </w:pPr>
            <w:r w:rsidRPr="00F30B6B">
              <w:rPr>
                <w:rFonts w:cstheme="minorHAnsi"/>
                <w:b/>
                <w:bCs/>
              </w:rPr>
              <w:t>Late submission</w:t>
            </w:r>
          </w:p>
          <w:p w14:paraId="61DD5086" w14:textId="77777777" w:rsidR="00C21124" w:rsidRDefault="00C21124" w:rsidP="0011210E">
            <w:pPr>
              <w:spacing w:after="40"/>
              <w:rPr>
                <w:rFonts w:cstheme="minorHAnsi"/>
              </w:rPr>
            </w:pPr>
            <w:r w:rsidRPr="00F30B6B">
              <w:rPr>
                <w:rFonts w:cstheme="minorHAnsi"/>
              </w:rPr>
              <w:t>P</w:t>
            </w:r>
            <w:r>
              <w:rPr>
                <w:rFonts w:cstheme="minorHAnsi"/>
              </w:rPr>
              <w:t>enalties apply when work is submitted after the due date without approval. P</w:t>
            </w:r>
            <w:r w:rsidRPr="00F30B6B">
              <w:rPr>
                <w:rFonts w:cstheme="minorHAnsi"/>
              </w:rPr>
              <w:t xml:space="preserve">lease refer to </w:t>
            </w:r>
            <w:r>
              <w:rPr>
                <w:rFonts w:cstheme="minorHAnsi"/>
              </w:rPr>
              <w:t>the</w:t>
            </w:r>
            <w:r w:rsidRPr="00F30B6B">
              <w:rPr>
                <w:rFonts w:cstheme="minorHAnsi"/>
              </w:rPr>
              <w:t xml:space="preserve"> </w:t>
            </w:r>
            <w:hyperlink r:id="rId19" w:history="1">
              <w:r w:rsidRPr="00F862B9">
                <w:rPr>
                  <w:rStyle w:val="Hyperlink"/>
                  <w:rFonts w:cstheme="minorHAnsi"/>
                </w:rPr>
                <w:t>Assessment Policy</w:t>
              </w:r>
            </w:hyperlink>
            <w:r w:rsidRPr="00F30B6B">
              <w:rPr>
                <w:rFonts w:cstheme="minorHAnsi"/>
              </w:rPr>
              <w:t xml:space="preserve"> for </w:t>
            </w:r>
            <w:r>
              <w:rPr>
                <w:rFonts w:cstheme="minorHAnsi"/>
              </w:rPr>
              <w:t xml:space="preserve">information about </w:t>
            </w:r>
            <w:r w:rsidRPr="00F30B6B">
              <w:rPr>
                <w:rFonts w:cstheme="minorHAnsi"/>
              </w:rPr>
              <w:t>late submission.</w:t>
            </w:r>
          </w:p>
        </w:tc>
      </w:tr>
      <w:tr w:rsidR="00C21124" w14:paraId="7A7AAF04" w14:textId="77777777" w:rsidTr="0011210E">
        <w:trPr>
          <w:trHeight w:val="2041"/>
        </w:trPr>
        <w:tc>
          <w:tcPr>
            <w:tcW w:w="4508" w:type="dxa"/>
          </w:tcPr>
          <w:p w14:paraId="484417B0" w14:textId="77777777" w:rsidR="00C21124" w:rsidRPr="00090BAB" w:rsidRDefault="00C21124" w:rsidP="0011210E">
            <w:pPr>
              <w:spacing w:after="40"/>
              <w:rPr>
                <w:rFonts w:cstheme="minorHAnsi"/>
                <w:b/>
                <w:bCs/>
              </w:rPr>
            </w:pPr>
            <w:r w:rsidRPr="00090BAB">
              <w:rPr>
                <w:rFonts w:cstheme="minorHAnsi"/>
                <w:b/>
                <w:bCs/>
              </w:rPr>
              <w:t>Assessment appeals</w:t>
            </w:r>
          </w:p>
          <w:p w14:paraId="774DA928" w14:textId="77777777" w:rsidR="00C21124" w:rsidRDefault="00C21124" w:rsidP="0011210E">
            <w:pPr>
              <w:spacing w:after="40"/>
              <w:rPr>
                <w:rFonts w:cstheme="minorHAnsi"/>
              </w:rPr>
            </w:pPr>
            <w:r w:rsidRPr="00D77C1C">
              <w:rPr>
                <w:rFonts w:cstheme="minorHAnsi"/>
              </w:rPr>
              <w:t xml:space="preserve">If you are concerned about a mark you have received for an assessment or final grade, you may apply to formally appeal the grade. Please see </w:t>
            </w:r>
            <w:r>
              <w:rPr>
                <w:rFonts w:cstheme="minorHAnsi"/>
              </w:rPr>
              <w:t>the</w:t>
            </w:r>
            <w:r w:rsidRPr="00D77C1C">
              <w:rPr>
                <w:rFonts w:cstheme="minorHAnsi"/>
              </w:rPr>
              <w:t xml:space="preserve"> </w:t>
            </w:r>
            <w:hyperlink r:id="rId20" w:history="1">
              <w:r w:rsidRPr="00090BAB">
                <w:rPr>
                  <w:rStyle w:val="Hyperlink"/>
                  <w:rFonts w:cstheme="minorHAnsi"/>
                </w:rPr>
                <w:t>Assessment Policy</w:t>
              </w:r>
            </w:hyperlink>
            <w:r w:rsidRPr="00D77C1C">
              <w:rPr>
                <w:rFonts w:cstheme="minorHAnsi"/>
              </w:rPr>
              <w:t xml:space="preserve"> for further details.</w:t>
            </w:r>
          </w:p>
        </w:tc>
        <w:tc>
          <w:tcPr>
            <w:tcW w:w="4508" w:type="dxa"/>
          </w:tcPr>
          <w:p w14:paraId="795F5BCA" w14:textId="77777777" w:rsidR="00C21124" w:rsidRPr="000C6FCA" w:rsidRDefault="00C21124" w:rsidP="0011210E">
            <w:pPr>
              <w:spacing w:after="40"/>
              <w:rPr>
                <w:rFonts w:cstheme="minorHAnsi"/>
                <w:b/>
                <w:bCs/>
              </w:rPr>
            </w:pPr>
            <w:r w:rsidRPr="000C6FCA">
              <w:rPr>
                <w:rFonts w:cstheme="minorHAnsi"/>
                <w:b/>
                <w:bCs/>
              </w:rPr>
              <w:t xml:space="preserve">Award of </w:t>
            </w:r>
            <w:r>
              <w:rPr>
                <w:rFonts w:cstheme="minorHAnsi"/>
                <w:b/>
                <w:bCs/>
              </w:rPr>
              <w:t>g</w:t>
            </w:r>
            <w:r w:rsidRPr="000C6FCA">
              <w:rPr>
                <w:rFonts w:cstheme="minorHAnsi"/>
                <w:b/>
                <w:bCs/>
              </w:rPr>
              <w:t>rades</w:t>
            </w:r>
          </w:p>
          <w:p w14:paraId="5A5142C0" w14:textId="77777777" w:rsidR="00C21124" w:rsidRDefault="00C21124" w:rsidP="0011210E">
            <w:pPr>
              <w:spacing w:after="40"/>
              <w:rPr>
                <w:rFonts w:cstheme="minorHAnsi"/>
              </w:rPr>
            </w:pPr>
            <w:r w:rsidRPr="000C6FCA">
              <w:rPr>
                <w:rFonts w:cstheme="minorHAnsi"/>
              </w:rPr>
              <w:t>APIC awards common result grades, set out in the</w:t>
            </w:r>
            <w:r>
              <w:rPr>
                <w:rFonts w:cstheme="minorHAnsi"/>
              </w:rPr>
              <w:t xml:space="preserve"> </w:t>
            </w:r>
            <w:hyperlink r:id="rId21" w:history="1">
              <w:r w:rsidRPr="00E976D5">
                <w:rPr>
                  <w:rStyle w:val="Hyperlink"/>
                  <w:rFonts w:cstheme="minorHAnsi"/>
                </w:rPr>
                <w:t>Award of Grade Policy</w:t>
              </w:r>
            </w:hyperlink>
            <w:r>
              <w:rPr>
                <w:rFonts w:cstheme="minorHAnsi"/>
              </w:rPr>
              <w:t>.</w:t>
            </w:r>
          </w:p>
        </w:tc>
      </w:tr>
      <w:tr w:rsidR="00C21124" w14:paraId="5F38642B" w14:textId="77777777" w:rsidTr="0011210E">
        <w:trPr>
          <w:trHeight w:val="2041"/>
        </w:trPr>
        <w:tc>
          <w:tcPr>
            <w:tcW w:w="4508" w:type="dxa"/>
          </w:tcPr>
          <w:p w14:paraId="4F99228A" w14:textId="77777777" w:rsidR="00C21124" w:rsidRPr="00382AAC" w:rsidRDefault="00C21124" w:rsidP="0011210E">
            <w:pPr>
              <w:spacing w:after="40"/>
              <w:rPr>
                <w:rFonts w:cstheme="minorHAnsi"/>
                <w:b/>
                <w:bCs/>
              </w:rPr>
            </w:pPr>
            <w:r w:rsidRPr="00382AAC">
              <w:rPr>
                <w:rFonts w:cstheme="minorHAnsi"/>
                <w:b/>
                <w:bCs/>
              </w:rPr>
              <w:t>Expectations of student conduct</w:t>
            </w:r>
          </w:p>
          <w:p w14:paraId="40CEEC2A" w14:textId="77777777" w:rsidR="00C21124" w:rsidRDefault="00C21124" w:rsidP="0011210E">
            <w:pPr>
              <w:spacing w:after="40"/>
              <w:rPr>
                <w:rFonts w:cstheme="minorHAnsi"/>
              </w:rPr>
            </w:pPr>
            <w:r>
              <w:rPr>
                <w:rFonts w:cstheme="minorHAnsi"/>
              </w:rPr>
              <w:t xml:space="preserve">Students are expected to conduct themselves in a manner that is consistent with a safe and respectful study environment. More information can be found in the </w:t>
            </w:r>
            <w:hyperlink r:id="rId22" w:history="1">
              <w:r w:rsidRPr="00982C23">
                <w:rPr>
                  <w:rStyle w:val="Hyperlink"/>
                  <w:rFonts w:cstheme="minorHAnsi"/>
                </w:rPr>
                <w:t>Student Code of Conduct</w:t>
              </w:r>
            </w:hyperlink>
            <w:r>
              <w:rPr>
                <w:rFonts w:cstheme="minorHAnsi"/>
              </w:rPr>
              <w:t>.</w:t>
            </w:r>
          </w:p>
          <w:p w14:paraId="5D46CD8A" w14:textId="77777777" w:rsidR="00C21124" w:rsidRDefault="00C21124" w:rsidP="0011210E">
            <w:pPr>
              <w:spacing w:after="40"/>
              <w:rPr>
                <w:rFonts w:cstheme="minorHAnsi"/>
              </w:rPr>
            </w:pPr>
          </w:p>
        </w:tc>
        <w:tc>
          <w:tcPr>
            <w:tcW w:w="4508" w:type="dxa"/>
          </w:tcPr>
          <w:p w14:paraId="00480F83" w14:textId="77777777" w:rsidR="00C21124" w:rsidRPr="006678C5" w:rsidRDefault="00C21124" w:rsidP="0011210E">
            <w:pPr>
              <w:spacing w:after="40"/>
              <w:rPr>
                <w:rFonts w:cstheme="minorHAnsi"/>
                <w:b/>
                <w:bCs/>
              </w:rPr>
            </w:pPr>
            <w:r w:rsidRPr="006678C5">
              <w:rPr>
                <w:rFonts w:cstheme="minorHAnsi"/>
                <w:b/>
                <w:bCs/>
              </w:rPr>
              <w:t xml:space="preserve">Study </w:t>
            </w:r>
            <w:r>
              <w:rPr>
                <w:rFonts w:cstheme="minorHAnsi"/>
                <w:b/>
                <w:bCs/>
              </w:rPr>
              <w:t>r</w:t>
            </w:r>
            <w:r w:rsidRPr="006678C5">
              <w:rPr>
                <w:rFonts w:cstheme="minorHAnsi"/>
                <w:b/>
                <w:bCs/>
              </w:rPr>
              <w:t>esources</w:t>
            </w:r>
          </w:p>
          <w:p w14:paraId="6787C90A" w14:textId="77777777" w:rsidR="00C21124" w:rsidRDefault="00C21124" w:rsidP="0011210E">
            <w:pPr>
              <w:spacing w:after="40"/>
              <w:rPr>
                <w:rFonts w:cstheme="minorHAnsi"/>
              </w:rPr>
            </w:pPr>
            <w:r>
              <w:rPr>
                <w:rFonts w:cstheme="minorHAnsi"/>
              </w:rPr>
              <w:t xml:space="preserve">APIC Library and Student Learning Support resources and services can be accessed via the </w:t>
            </w:r>
            <w:hyperlink r:id="rId23" w:history="1">
              <w:r w:rsidRPr="004C2646">
                <w:rPr>
                  <w:rStyle w:val="Hyperlink"/>
                  <w:rFonts w:cstheme="minorHAnsi"/>
                </w:rPr>
                <w:t>Student Lounge</w:t>
              </w:r>
            </w:hyperlink>
            <w:r>
              <w:rPr>
                <w:rFonts w:cstheme="minorHAnsi"/>
              </w:rPr>
              <w:t xml:space="preserve"> or your </w:t>
            </w:r>
            <w:hyperlink r:id="rId24" w:history="1">
              <w:r w:rsidRPr="006678C5">
                <w:rPr>
                  <w:rStyle w:val="Hyperlink"/>
                  <w:rFonts w:cstheme="minorHAnsi"/>
                </w:rPr>
                <w:t>Dashboard on the OLS (Canvas)</w:t>
              </w:r>
            </w:hyperlink>
            <w:r>
              <w:rPr>
                <w:rFonts w:cstheme="minorHAnsi"/>
              </w:rPr>
              <w:t>.</w:t>
            </w:r>
          </w:p>
        </w:tc>
      </w:tr>
      <w:tr w:rsidR="00C21124" w14:paraId="5027AAD6" w14:textId="77777777" w:rsidTr="0011210E">
        <w:trPr>
          <w:trHeight w:val="2041"/>
        </w:trPr>
        <w:tc>
          <w:tcPr>
            <w:tcW w:w="4508" w:type="dxa"/>
          </w:tcPr>
          <w:p w14:paraId="11679E31" w14:textId="77777777" w:rsidR="00C21124" w:rsidRPr="00D701EE" w:rsidRDefault="00C21124" w:rsidP="0011210E">
            <w:pPr>
              <w:spacing w:after="40"/>
              <w:rPr>
                <w:rFonts w:cstheme="minorHAnsi"/>
                <w:b/>
                <w:bCs/>
              </w:rPr>
            </w:pPr>
            <w:r w:rsidRPr="00D701EE">
              <w:rPr>
                <w:rFonts w:cstheme="minorHAnsi"/>
                <w:b/>
                <w:bCs/>
              </w:rPr>
              <w:t>Student Services</w:t>
            </w:r>
          </w:p>
          <w:p w14:paraId="4F2C65BD" w14:textId="77777777" w:rsidR="00C21124" w:rsidRDefault="00C21124" w:rsidP="0011210E">
            <w:pPr>
              <w:spacing w:after="40"/>
              <w:rPr>
                <w:rFonts w:cstheme="minorHAnsi"/>
              </w:rPr>
            </w:pPr>
            <w:r w:rsidRPr="001129B6">
              <w:rPr>
                <w:rFonts w:cstheme="minorHAnsi"/>
              </w:rPr>
              <w:t>The Student Services team provides administrative support for students</w:t>
            </w:r>
            <w:r>
              <w:rPr>
                <w:rFonts w:cstheme="minorHAnsi"/>
              </w:rPr>
              <w:t xml:space="preserve"> and </w:t>
            </w:r>
            <w:r w:rsidRPr="001129B6">
              <w:rPr>
                <w:rFonts w:cstheme="minorHAnsi"/>
              </w:rPr>
              <w:t>handles enquiries about enrolment, timetables</w:t>
            </w:r>
            <w:r>
              <w:rPr>
                <w:rFonts w:cstheme="minorHAnsi"/>
              </w:rPr>
              <w:t xml:space="preserve">, </w:t>
            </w:r>
            <w:r w:rsidRPr="001129B6">
              <w:rPr>
                <w:rFonts w:cstheme="minorHAnsi"/>
              </w:rPr>
              <w:t>important dates and submitting forms.</w:t>
            </w:r>
            <w:r>
              <w:rPr>
                <w:rFonts w:cstheme="minorHAnsi"/>
              </w:rPr>
              <w:t xml:space="preserve"> More information can be found on the </w:t>
            </w:r>
            <w:hyperlink r:id="rId25" w:history="1">
              <w:r w:rsidRPr="00E876F8">
                <w:rPr>
                  <w:rStyle w:val="Hyperlink"/>
                  <w:rFonts w:cstheme="minorHAnsi"/>
                </w:rPr>
                <w:t>Student Services page on the OLS (Canvas)</w:t>
              </w:r>
            </w:hyperlink>
            <w:r>
              <w:rPr>
                <w:rFonts w:cstheme="minorHAnsi"/>
              </w:rPr>
              <w:t>.</w:t>
            </w:r>
          </w:p>
        </w:tc>
        <w:tc>
          <w:tcPr>
            <w:tcW w:w="4508" w:type="dxa"/>
          </w:tcPr>
          <w:p w14:paraId="7547D661" w14:textId="77777777" w:rsidR="00C21124" w:rsidRPr="00271436" w:rsidRDefault="00C21124" w:rsidP="0011210E">
            <w:pPr>
              <w:spacing w:after="40"/>
              <w:rPr>
                <w:rFonts w:cstheme="minorHAnsi"/>
                <w:b/>
                <w:bCs/>
              </w:rPr>
            </w:pPr>
            <w:r w:rsidRPr="00271436">
              <w:rPr>
                <w:rFonts w:cstheme="minorHAnsi"/>
                <w:b/>
                <w:bCs/>
              </w:rPr>
              <w:t xml:space="preserve">Key </w:t>
            </w:r>
            <w:r>
              <w:rPr>
                <w:rFonts w:cstheme="minorHAnsi"/>
                <w:b/>
                <w:bCs/>
              </w:rPr>
              <w:t>d</w:t>
            </w:r>
            <w:r w:rsidRPr="00271436">
              <w:rPr>
                <w:rFonts w:cstheme="minorHAnsi"/>
                <w:b/>
                <w:bCs/>
              </w:rPr>
              <w:t>ates</w:t>
            </w:r>
          </w:p>
          <w:p w14:paraId="5FF83575" w14:textId="77777777" w:rsidR="00C21124" w:rsidRDefault="00C21124" w:rsidP="0011210E">
            <w:pPr>
              <w:spacing w:after="40"/>
              <w:rPr>
                <w:rFonts w:cstheme="minorHAnsi"/>
              </w:rPr>
            </w:pPr>
            <w:r w:rsidRPr="00D42B0F">
              <w:rPr>
                <w:rFonts w:cstheme="minorHAnsi"/>
              </w:rPr>
              <w:t>Key dates through the academic year, including teaching periods, census, payment deadlines and exams</w:t>
            </w:r>
            <w:r>
              <w:rPr>
                <w:rFonts w:cstheme="minorHAnsi"/>
              </w:rPr>
              <w:t xml:space="preserve"> can be found on the </w:t>
            </w:r>
            <w:hyperlink r:id="rId26" w:history="1">
              <w:r w:rsidRPr="00493077">
                <w:rPr>
                  <w:rStyle w:val="Hyperlink"/>
                  <w:rFonts w:cstheme="minorHAnsi"/>
                </w:rPr>
                <w:t>Academic Calendar</w:t>
              </w:r>
            </w:hyperlink>
            <w:r>
              <w:rPr>
                <w:rFonts w:cstheme="minorHAnsi"/>
              </w:rPr>
              <w:t xml:space="preserve"> section of the APIC website.</w:t>
            </w:r>
          </w:p>
        </w:tc>
      </w:tr>
    </w:tbl>
    <w:p w14:paraId="1CD1ABB6" w14:textId="77777777" w:rsidR="00C21124" w:rsidRDefault="00C21124" w:rsidP="00C21124">
      <w:pPr>
        <w:spacing w:line="264" w:lineRule="auto"/>
        <w:rPr>
          <w:rFonts w:cstheme="minorHAnsi"/>
        </w:rPr>
      </w:pPr>
    </w:p>
    <w:p w14:paraId="32B52209" w14:textId="77777777" w:rsidR="00C21124" w:rsidRDefault="00C21124" w:rsidP="00C21124">
      <w:pPr>
        <w:spacing w:line="264" w:lineRule="auto"/>
        <w:rPr>
          <w:rFonts w:cstheme="minorHAnsi"/>
        </w:rPr>
      </w:pPr>
    </w:p>
    <w:p w14:paraId="5D11F90F" w14:textId="548D732C" w:rsidR="6AB4022C" w:rsidRDefault="6AB4022C" w:rsidP="6AB4022C">
      <w:pPr>
        <w:spacing w:line="264" w:lineRule="auto"/>
        <w:rPr>
          <w:b/>
          <w:bCs/>
          <w:color w:val="182958"/>
          <w:sz w:val="24"/>
          <w:szCs w:val="24"/>
        </w:rPr>
      </w:pPr>
    </w:p>
    <w:p w14:paraId="6B9DEF7D" w14:textId="4390C8E2" w:rsidR="6AB4022C" w:rsidRDefault="6AB4022C" w:rsidP="6AB4022C">
      <w:pPr>
        <w:spacing w:line="264" w:lineRule="auto"/>
        <w:rPr>
          <w:b/>
          <w:bCs/>
          <w:color w:val="182958"/>
          <w:sz w:val="24"/>
          <w:szCs w:val="24"/>
        </w:rPr>
      </w:pPr>
    </w:p>
    <w:p w14:paraId="69E78098" w14:textId="77777777" w:rsidR="00C21124" w:rsidRPr="00561D44" w:rsidRDefault="00C21124" w:rsidP="00C21124">
      <w:pPr>
        <w:spacing w:line="264" w:lineRule="auto"/>
        <w:rPr>
          <w:rFonts w:cstheme="minorHAnsi"/>
          <w:b/>
          <w:bCs/>
          <w:sz w:val="24"/>
          <w:szCs w:val="24"/>
        </w:rPr>
      </w:pPr>
      <w:r w:rsidRPr="00561D44">
        <w:rPr>
          <w:rFonts w:cstheme="minorHAnsi"/>
          <w:b/>
          <w:bCs/>
          <w:color w:val="182958"/>
          <w:sz w:val="24"/>
          <w:szCs w:val="24"/>
        </w:rPr>
        <w:t xml:space="preserve">Changes and Updates to the Unit </w:t>
      </w:r>
      <w:r>
        <w:rPr>
          <w:rFonts w:cstheme="minorHAnsi"/>
          <w:b/>
          <w:bCs/>
          <w:color w:val="182958"/>
          <w:sz w:val="24"/>
          <w:szCs w:val="24"/>
        </w:rPr>
        <w:t xml:space="preserve">of </w:t>
      </w:r>
      <w:r w:rsidRPr="00561D44">
        <w:rPr>
          <w:rFonts w:cstheme="minorHAnsi"/>
          <w:b/>
          <w:bCs/>
          <w:color w:val="182958"/>
          <w:sz w:val="24"/>
          <w:szCs w:val="24"/>
        </w:rPr>
        <w:t>Study Guide</w:t>
      </w:r>
    </w:p>
    <w:p w14:paraId="713D3270" w14:textId="77777777" w:rsidR="00C21124" w:rsidRPr="00561D44" w:rsidRDefault="00C21124" w:rsidP="00C21124">
      <w:pPr>
        <w:spacing w:line="264" w:lineRule="auto"/>
        <w:rPr>
          <w:rFonts w:cstheme="minorHAnsi"/>
        </w:rPr>
      </w:pPr>
      <w:r w:rsidRPr="00561D44">
        <w:rPr>
          <w:rFonts w:cstheme="minorHAnsi"/>
        </w:rPr>
        <w:t xml:space="preserve">This </w:t>
      </w:r>
      <w:r>
        <w:rPr>
          <w:rFonts w:cstheme="minorHAnsi"/>
        </w:rPr>
        <w:t>U</w:t>
      </w:r>
      <w:r w:rsidRPr="00561D44">
        <w:rPr>
          <w:rFonts w:cstheme="minorHAnsi"/>
        </w:rPr>
        <w:t>nit</w:t>
      </w:r>
      <w:r>
        <w:rPr>
          <w:rFonts w:cstheme="minorHAnsi"/>
        </w:rPr>
        <w:t xml:space="preserve"> of S</w:t>
      </w:r>
      <w:r w:rsidRPr="00561D44">
        <w:rPr>
          <w:rFonts w:cstheme="minorHAnsi"/>
        </w:rPr>
        <w:t xml:space="preserve">tudy </w:t>
      </w:r>
      <w:r>
        <w:rPr>
          <w:rFonts w:cstheme="minorHAnsi"/>
        </w:rPr>
        <w:t>G</w:t>
      </w:r>
      <w:r w:rsidRPr="00561D44">
        <w:rPr>
          <w:rFonts w:cstheme="minorHAnsi"/>
        </w:rPr>
        <w:t xml:space="preserve">uide may be updated and amended from time to time. </w:t>
      </w:r>
      <w:r>
        <w:rPr>
          <w:rFonts w:cstheme="minorHAnsi"/>
        </w:rPr>
        <w:t>Students will be notified of a</w:t>
      </w:r>
      <w:r w:rsidRPr="00561D44">
        <w:rPr>
          <w:rFonts w:cstheme="minorHAnsi"/>
        </w:rPr>
        <w:t xml:space="preserve">ny changes to the unit </w:t>
      </w:r>
      <w:r>
        <w:rPr>
          <w:rFonts w:cstheme="minorHAnsi"/>
        </w:rPr>
        <w:t>via</w:t>
      </w:r>
      <w:r w:rsidRPr="00561D44">
        <w:rPr>
          <w:rFonts w:cstheme="minorHAnsi"/>
        </w:rPr>
        <w:t xml:space="preserve"> the Online Learning System (</w:t>
      </w:r>
      <w:r>
        <w:rPr>
          <w:rFonts w:cstheme="minorHAnsi"/>
        </w:rPr>
        <w:t xml:space="preserve">Canvas) space </w:t>
      </w:r>
      <w:r w:rsidRPr="00561D44">
        <w:rPr>
          <w:rFonts w:cstheme="minorHAnsi"/>
        </w:rPr>
        <w:t>for the unit.</w:t>
      </w:r>
    </w:p>
    <w:p w14:paraId="53C4F01E" w14:textId="73B672A8" w:rsidR="00C21124" w:rsidRPr="00B705F4" w:rsidRDefault="00C21124" w:rsidP="6AB4022C">
      <w:pPr>
        <w:spacing w:after="0"/>
        <w:rPr>
          <w:color w:val="000000" w:themeColor="text1"/>
        </w:rPr>
      </w:pPr>
      <w:r w:rsidRPr="6AB4022C">
        <w:rPr>
          <w:color w:val="000000" w:themeColor="text1"/>
        </w:rPr>
        <w:t xml:space="preserve">This Unit of study Guide was last modified on </w:t>
      </w:r>
      <w:r w:rsidR="0003739F">
        <w:rPr>
          <w:color w:val="000000" w:themeColor="text1"/>
        </w:rPr>
        <w:t>5</w:t>
      </w:r>
      <w:r w:rsidR="00A86B9E" w:rsidRPr="00A86B9E">
        <w:rPr>
          <w:color w:val="000000" w:themeColor="text1"/>
          <w:vertAlign w:val="superscript"/>
        </w:rPr>
        <w:t>th</w:t>
      </w:r>
      <w:r w:rsidR="00A86B9E">
        <w:rPr>
          <w:color w:val="000000" w:themeColor="text1"/>
        </w:rPr>
        <w:t xml:space="preserve"> of </w:t>
      </w:r>
      <w:r w:rsidR="0003739F">
        <w:rPr>
          <w:color w:val="000000" w:themeColor="text1"/>
        </w:rPr>
        <w:t>April</w:t>
      </w:r>
      <w:r w:rsidRPr="6AB4022C">
        <w:rPr>
          <w:color w:val="000000" w:themeColor="text1"/>
        </w:rPr>
        <w:t xml:space="preserve"> 202</w:t>
      </w:r>
      <w:r w:rsidR="00A86B9E">
        <w:rPr>
          <w:color w:val="000000" w:themeColor="text1"/>
        </w:rPr>
        <w:t>3</w:t>
      </w:r>
      <w:r w:rsidRPr="6AB4022C">
        <w:rPr>
          <w:color w:val="000000" w:themeColor="text1"/>
        </w:rPr>
        <w:t>.</w:t>
      </w:r>
    </w:p>
    <w:p w14:paraId="453C8B49" w14:textId="77777777" w:rsidR="00C21124" w:rsidRPr="00F45160" w:rsidRDefault="00C21124" w:rsidP="00C21124">
      <w:pPr>
        <w:spacing w:line="264" w:lineRule="auto"/>
        <w:rPr>
          <w:rFonts w:cstheme="minorHAnsi"/>
        </w:rPr>
      </w:pPr>
    </w:p>
    <w:p w14:paraId="40069E98" w14:textId="7A31C17F" w:rsidR="00F84079" w:rsidRPr="00F84079" w:rsidRDefault="00F84079" w:rsidP="00C21124">
      <w:pPr>
        <w:spacing w:before="120" w:after="120" w:line="240" w:lineRule="auto"/>
        <w:rPr>
          <w:rFonts w:cstheme="minorHAnsi"/>
          <w:b/>
          <w:bCs/>
          <w:color w:val="000000" w:themeColor="text1"/>
        </w:rPr>
      </w:pPr>
    </w:p>
    <w:sectPr w:rsidR="00F84079" w:rsidRPr="00F84079">
      <w:headerReference w:type="default" r:id="rId27"/>
      <w:footerReference w:type="default" r:id="rId2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ouis Hourany" w:date="2023-05-11T11:50:00Z" w:initials="LH">
    <w:p w14:paraId="5A53E9C6" w14:textId="77777777" w:rsidR="00130AFA" w:rsidRDefault="00130AFA" w:rsidP="005679A8">
      <w:r>
        <w:rPr>
          <w:rStyle w:val="CommentReference"/>
        </w:rPr>
        <w:annotationRef/>
      </w:r>
      <w:r>
        <w:rPr>
          <w:color w:val="000000"/>
          <w:sz w:val="20"/>
          <w:szCs w:val="20"/>
        </w:rPr>
        <w:t>This timeline os not current. the site needs updating.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53E9C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0754EE" w16cex:dateUtc="2023-05-11T0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3E9C6" w16cid:durableId="280754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597D8" w14:textId="77777777" w:rsidR="002A2799" w:rsidRDefault="002A2799" w:rsidP="007C4BAA">
      <w:pPr>
        <w:spacing w:after="0" w:line="240" w:lineRule="auto"/>
      </w:pPr>
      <w:r>
        <w:separator/>
      </w:r>
    </w:p>
  </w:endnote>
  <w:endnote w:type="continuationSeparator" w:id="0">
    <w:p w14:paraId="27C061A0" w14:textId="77777777" w:rsidR="002A2799" w:rsidRDefault="002A2799" w:rsidP="007C4BAA">
      <w:pPr>
        <w:spacing w:after="0" w:line="240" w:lineRule="auto"/>
      </w:pPr>
      <w:r>
        <w:continuationSeparator/>
      </w:r>
    </w:p>
  </w:endnote>
  <w:endnote w:type="continuationNotice" w:id="1">
    <w:p w14:paraId="0799D2EE" w14:textId="77777777" w:rsidR="002A2799" w:rsidRDefault="002A27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44770"/>
      <w:docPartObj>
        <w:docPartGallery w:val="Page Numbers (Bottom of Page)"/>
        <w:docPartUnique/>
      </w:docPartObj>
    </w:sdtPr>
    <w:sdtEndPr>
      <w:rPr>
        <w:noProof/>
      </w:rPr>
    </w:sdtEndPr>
    <w:sdtContent>
      <w:p w14:paraId="30CF6991" w14:textId="77777777" w:rsidR="00E22A35" w:rsidRDefault="00E22A35" w:rsidP="00E22A35">
        <w:pPr>
          <w:pStyle w:val="Footer"/>
        </w:pPr>
        <w:r w:rsidRPr="009B783A">
          <w:rPr>
            <w:sz w:val="16"/>
            <w:szCs w:val="16"/>
          </w:rPr>
          <w:t>Asia Pacific International College Pty Ltd. Trading as Asia Pacific International College</w:t>
        </w:r>
        <w:r w:rsidRPr="00E129E5">
          <w:t xml:space="preserve"> </w:t>
        </w:r>
        <w:r>
          <w:tab/>
        </w:r>
        <w:sdt>
          <w:sdtPr>
            <w:id w:val="17111501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81FF2">
              <w:rPr>
                <w:noProof/>
              </w:rPr>
              <w:t>2</w:t>
            </w:r>
            <w:r>
              <w:rPr>
                <w:noProof/>
              </w:rPr>
              <w:fldChar w:fldCharType="end"/>
            </w:r>
          </w:sdtContent>
        </w:sdt>
      </w:p>
      <w:p w14:paraId="5B6DA71F" w14:textId="12C8A450" w:rsidR="00DA0AD9" w:rsidRDefault="00E22A35">
        <w:pPr>
          <w:pStyle w:val="Footer"/>
        </w:pPr>
        <w:r w:rsidRPr="009B783A">
          <w:rPr>
            <w:sz w:val="16"/>
            <w:szCs w:val="16"/>
          </w:rPr>
          <w:t>PRV12007; CRICOS 03048D</w:t>
        </w:r>
        <w:r>
          <w:rPr>
            <w:sz w:val="16"/>
            <w:szCs w:val="16"/>
          </w:rPr>
          <w:tab/>
          <w:t xml:space="preserve">                                                                                                                 </w:t>
        </w:r>
        <w:r w:rsidR="001E1B52">
          <w:rPr>
            <w:sz w:val="16"/>
            <w:szCs w:val="16"/>
          </w:rPr>
          <w:t xml:space="preserve">            </w:t>
        </w:r>
        <w:r w:rsidR="000A42FF">
          <w:rPr>
            <w:sz w:val="16"/>
            <w:szCs w:val="16"/>
          </w:rPr>
          <w:t xml:space="preserve">                                 </w:t>
        </w:r>
        <w:r w:rsidRPr="00445FC8">
          <w:rPr>
            <w:rFonts w:cstheme="minorHAnsi"/>
            <w:bCs/>
            <w:sz w:val="16"/>
            <w:szCs w:val="16"/>
          </w:rPr>
          <w:t>ICT</w:t>
        </w:r>
        <w:r>
          <w:rPr>
            <w:rFonts w:cstheme="minorHAnsi"/>
            <w:bCs/>
            <w:sz w:val="16"/>
            <w:szCs w:val="16"/>
          </w:rPr>
          <w:t>5</w:t>
        </w:r>
        <w:r w:rsidR="000A42FF">
          <w:rPr>
            <w:rFonts w:cstheme="minorHAnsi"/>
            <w:bCs/>
            <w:sz w:val="16"/>
            <w:szCs w:val="16"/>
          </w:rPr>
          <w:t>351</w:t>
        </w:r>
        <w:r w:rsidR="00D41781">
          <w:rPr>
            <w:rFonts w:cstheme="minorHAnsi"/>
            <w:bCs/>
            <w:sz w:val="16"/>
            <w:szCs w:val="16"/>
          </w:rPr>
          <w:t xml:space="preserve"> C</w:t>
        </w:r>
        <w:r w:rsidR="000A42FF">
          <w:rPr>
            <w:rFonts w:cstheme="minorHAnsi"/>
            <w:bCs/>
            <w:sz w:val="16"/>
            <w:szCs w:val="16"/>
          </w:rPr>
          <w:t>yber Defence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944A" w14:textId="77777777" w:rsidR="002A2799" w:rsidRDefault="002A2799" w:rsidP="007C4BAA">
      <w:pPr>
        <w:spacing w:after="0" w:line="240" w:lineRule="auto"/>
      </w:pPr>
      <w:r>
        <w:separator/>
      </w:r>
    </w:p>
  </w:footnote>
  <w:footnote w:type="continuationSeparator" w:id="0">
    <w:p w14:paraId="7F40CAAA" w14:textId="77777777" w:rsidR="002A2799" w:rsidRDefault="002A2799" w:rsidP="007C4BAA">
      <w:pPr>
        <w:spacing w:after="0" w:line="240" w:lineRule="auto"/>
      </w:pPr>
      <w:r>
        <w:continuationSeparator/>
      </w:r>
    </w:p>
  </w:footnote>
  <w:footnote w:type="continuationNotice" w:id="1">
    <w:p w14:paraId="229E0411" w14:textId="77777777" w:rsidR="002A2799" w:rsidRDefault="002A27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CE8E" w14:textId="60C32524" w:rsidR="00DA0AD9" w:rsidRDefault="00DA0AD9">
    <w:pPr>
      <w:pStyle w:val="Header"/>
    </w:pPr>
    <w:r>
      <w:rPr>
        <w:noProof/>
        <w:lang w:eastAsia="en-AU"/>
      </w:rPr>
      <w:drawing>
        <wp:anchor distT="0" distB="0" distL="114300" distR="114300" simplePos="0" relativeHeight="251658240" behindDoc="1" locked="0" layoutInCell="1" allowOverlap="1" wp14:anchorId="6090A291" wp14:editId="4EF21C18">
          <wp:simplePos x="0" y="0"/>
          <wp:positionH relativeFrom="column">
            <wp:posOffset>-638175</wp:posOffset>
          </wp:positionH>
          <wp:positionV relativeFrom="paragraph">
            <wp:posOffset>-354330</wp:posOffset>
          </wp:positionV>
          <wp:extent cx="1304925" cy="771525"/>
          <wp:effectExtent l="0" t="0" r="9525" b="9525"/>
          <wp:wrapTight wrapText="bothSides">
            <wp:wrapPolygon edited="0">
              <wp:start x="0" y="0"/>
              <wp:lineTo x="0" y="21333"/>
              <wp:lineTo x="21442" y="21333"/>
              <wp:lineTo x="2144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771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89E"/>
    <w:multiLevelType w:val="multilevel"/>
    <w:tmpl w:val="3F38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E5AB2"/>
    <w:multiLevelType w:val="hybridMultilevel"/>
    <w:tmpl w:val="71309E24"/>
    <w:lvl w:ilvl="0" w:tplc="0C090001">
      <w:start w:val="1"/>
      <w:numFmt w:val="bullet"/>
      <w:lvlText w:val=""/>
      <w:lvlJc w:val="left"/>
      <w:pPr>
        <w:ind w:left="1031" w:hanging="360"/>
      </w:pPr>
      <w:rPr>
        <w:rFonts w:ascii="Symbol" w:hAnsi="Symbol" w:hint="default"/>
      </w:rPr>
    </w:lvl>
    <w:lvl w:ilvl="1" w:tplc="0C090003" w:tentative="1">
      <w:start w:val="1"/>
      <w:numFmt w:val="bullet"/>
      <w:lvlText w:val="o"/>
      <w:lvlJc w:val="left"/>
      <w:pPr>
        <w:ind w:left="1751" w:hanging="360"/>
      </w:pPr>
      <w:rPr>
        <w:rFonts w:ascii="Courier New" w:hAnsi="Courier New" w:cs="Courier New" w:hint="default"/>
      </w:rPr>
    </w:lvl>
    <w:lvl w:ilvl="2" w:tplc="0C090005" w:tentative="1">
      <w:start w:val="1"/>
      <w:numFmt w:val="bullet"/>
      <w:lvlText w:val=""/>
      <w:lvlJc w:val="left"/>
      <w:pPr>
        <w:ind w:left="2471" w:hanging="360"/>
      </w:pPr>
      <w:rPr>
        <w:rFonts w:ascii="Wingdings" w:hAnsi="Wingdings" w:hint="default"/>
      </w:rPr>
    </w:lvl>
    <w:lvl w:ilvl="3" w:tplc="0C090001" w:tentative="1">
      <w:start w:val="1"/>
      <w:numFmt w:val="bullet"/>
      <w:lvlText w:val=""/>
      <w:lvlJc w:val="left"/>
      <w:pPr>
        <w:ind w:left="3191" w:hanging="360"/>
      </w:pPr>
      <w:rPr>
        <w:rFonts w:ascii="Symbol" w:hAnsi="Symbol" w:hint="default"/>
      </w:rPr>
    </w:lvl>
    <w:lvl w:ilvl="4" w:tplc="0C090003" w:tentative="1">
      <w:start w:val="1"/>
      <w:numFmt w:val="bullet"/>
      <w:lvlText w:val="o"/>
      <w:lvlJc w:val="left"/>
      <w:pPr>
        <w:ind w:left="3911" w:hanging="360"/>
      </w:pPr>
      <w:rPr>
        <w:rFonts w:ascii="Courier New" w:hAnsi="Courier New" w:cs="Courier New" w:hint="default"/>
      </w:rPr>
    </w:lvl>
    <w:lvl w:ilvl="5" w:tplc="0C090005" w:tentative="1">
      <w:start w:val="1"/>
      <w:numFmt w:val="bullet"/>
      <w:lvlText w:val=""/>
      <w:lvlJc w:val="left"/>
      <w:pPr>
        <w:ind w:left="4631" w:hanging="360"/>
      </w:pPr>
      <w:rPr>
        <w:rFonts w:ascii="Wingdings" w:hAnsi="Wingdings" w:hint="default"/>
      </w:rPr>
    </w:lvl>
    <w:lvl w:ilvl="6" w:tplc="0C090001" w:tentative="1">
      <w:start w:val="1"/>
      <w:numFmt w:val="bullet"/>
      <w:lvlText w:val=""/>
      <w:lvlJc w:val="left"/>
      <w:pPr>
        <w:ind w:left="5351" w:hanging="360"/>
      </w:pPr>
      <w:rPr>
        <w:rFonts w:ascii="Symbol" w:hAnsi="Symbol" w:hint="default"/>
      </w:rPr>
    </w:lvl>
    <w:lvl w:ilvl="7" w:tplc="0C090003" w:tentative="1">
      <w:start w:val="1"/>
      <w:numFmt w:val="bullet"/>
      <w:lvlText w:val="o"/>
      <w:lvlJc w:val="left"/>
      <w:pPr>
        <w:ind w:left="6071" w:hanging="360"/>
      </w:pPr>
      <w:rPr>
        <w:rFonts w:ascii="Courier New" w:hAnsi="Courier New" w:cs="Courier New" w:hint="default"/>
      </w:rPr>
    </w:lvl>
    <w:lvl w:ilvl="8" w:tplc="0C090005" w:tentative="1">
      <w:start w:val="1"/>
      <w:numFmt w:val="bullet"/>
      <w:lvlText w:val=""/>
      <w:lvlJc w:val="left"/>
      <w:pPr>
        <w:ind w:left="6791" w:hanging="360"/>
      </w:pPr>
      <w:rPr>
        <w:rFonts w:ascii="Wingdings" w:hAnsi="Wingdings" w:hint="default"/>
      </w:rPr>
    </w:lvl>
  </w:abstractNum>
  <w:abstractNum w:abstractNumId="2" w15:restartNumberingAfterBreak="0">
    <w:nsid w:val="093862E6"/>
    <w:multiLevelType w:val="hybridMultilevel"/>
    <w:tmpl w:val="A7B2D7D6"/>
    <w:lvl w:ilvl="0" w:tplc="9148E1F2">
      <w:start w:val="1"/>
      <w:numFmt w:val="decimal"/>
      <w:lvlText w:val="%1."/>
      <w:lvlJc w:val="left"/>
      <w:pPr>
        <w:ind w:left="318" w:hanging="360"/>
      </w:pPr>
      <w:rPr>
        <w:rFonts w:hint="default"/>
      </w:rPr>
    </w:lvl>
    <w:lvl w:ilvl="1" w:tplc="0C090019" w:tentative="1">
      <w:start w:val="1"/>
      <w:numFmt w:val="lowerLetter"/>
      <w:lvlText w:val="%2."/>
      <w:lvlJc w:val="left"/>
      <w:pPr>
        <w:ind w:left="1038" w:hanging="360"/>
      </w:pPr>
    </w:lvl>
    <w:lvl w:ilvl="2" w:tplc="0C09001B" w:tentative="1">
      <w:start w:val="1"/>
      <w:numFmt w:val="lowerRoman"/>
      <w:lvlText w:val="%3."/>
      <w:lvlJc w:val="right"/>
      <w:pPr>
        <w:ind w:left="1758" w:hanging="180"/>
      </w:pPr>
    </w:lvl>
    <w:lvl w:ilvl="3" w:tplc="0C09000F" w:tentative="1">
      <w:start w:val="1"/>
      <w:numFmt w:val="decimal"/>
      <w:lvlText w:val="%4."/>
      <w:lvlJc w:val="left"/>
      <w:pPr>
        <w:ind w:left="2478" w:hanging="360"/>
      </w:pPr>
    </w:lvl>
    <w:lvl w:ilvl="4" w:tplc="0C090019" w:tentative="1">
      <w:start w:val="1"/>
      <w:numFmt w:val="lowerLetter"/>
      <w:lvlText w:val="%5."/>
      <w:lvlJc w:val="left"/>
      <w:pPr>
        <w:ind w:left="3198" w:hanging="360"/>
      </w:pPr>
    </w:lvl>
    <w:lvl w:ilvl="5" w:tplc="0C09001B" w:tentative="1">
      <w:start w:val="1"/>
      <w:numFmt w:val="lowerRoman"/>
      <w:lvlText w:val="%6."/>
      <w:lvlJc w:val="right"/>
      <w:pPr>
        <w:ind w:left="3918" w:hanging="180"/>
      </w:pPr>
    </w:lvl>
    <w:lvl w:ilvl="6" w:tplc="0C09000F" w:tentative="1">
      <w:start w:val="1"/>
      <w:numFmt w:val="decimal"/>
      <w:lvlText w:val="%7."/>
      <w:lvlJc w:val="left"/>
      <w:pPr>
        <w:ind w:left="4638" w:hanging="360"/>
      </w:pPr>
    </w:lvl>
    <w:lvl w:ilvl="7" w:tplc="0C090019" w:tentative="1">
      <w:start w:val="1"/>
      <w:numFmt w:val="lowerLetter"/>
      <w:lvlText w:val="%8."/>
      <w:lvlJc w:val="left"/>
      <w:pPr>
        <w:ind w:left="5358" w:hanging="360"/>
      </w:pPr>
    </w:lvl>
    <w:lvl w:ilvl="8" w:tplc="0C09001B" w:tentative="1">
      <w:start w:val="1"/>
      <w:numFmt w:val="lowerRoman"/>
      <w:lvlText w:val="%9."/>
      <w:lvlJc w:val="right"/>
      <w:pPr>
        <w:ind w:left="6078" w:hanging="180"/>
      </w:pPr>
    </w:lvl>
  </w:abstractNum>
  <w:abstractNum w:abstractNumId="3" w15:restartNumberingAfterBreak="0">
    <w:nsid w:val="093A1BF9"/>
    <w:multiLevelType w:val="hybridMultilevel"/>
    <w:tmpl w:val="93FA420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7119E1"/>
    <w:multiLevelType w:val="multilevel"/>
    <w:tmpl w:val="0EA085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A876AB"/>
    <w:multiLevelType w:val="hybridMultilevel"/>
    <w:tmpl w:val="967ECAA2"/>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A6A9C"/>
    <w:multiLevelType w:val="hybridMultilevel"/>
    <w:tmpl w:val="C97E9A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FF7BD6"/>
    <w:multiLevelType w:val="multilevel"/>
    <w:tmpl w:val="03C8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E22989"/>
    <w:multiLevelType w:val="hybridMultilevel"/>
    <w:tmpl w:val="AB5C8D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4300627"/>
    <w:multiLevelType w:val="hybridMultilevel"/>
    <w:tmpl w:val="F75E8C08"/>
    <w:lvl w:ilvl="0" w:tplc="06A0A8EC">
      <w:start w:val="1"/>
      <w:numFmt w:val="decimal"/>
      <w:lvlText w:val="%1."/>
      <w:lvlJc w:val="left"/>
      <w:pPr>
        <w:ind w:left="720" w:hanging="360"/>
      </w:pPr>
      <w:rPr>
        <w:rFonts w:asciiTheme="minorHAnsi" w:eastAsia="Times New Roman" w:hAnsiTheme="minorHAnsi" w:cstheme="minorHAns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690471"/>
    <w:multiLevelType w:val="hybridMultilevel"/>
    <w:tmpl w:val="4EB4C9FE"/>
    <w:lvl w:ilvl="0" w:tplc="7B062D1E">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1" w15:restartNumberingAfterBreak="0">
    <w:nsid w:val="253759E0"/>
    <w:multiLevelType w:val="hybridMultilevel"/>
    <w:tmpl w:val="AF0E24C6"/>
    <w:lvl w:ilvl="0" w:tplc="2FA65BEE">
      <w:start w:val="1"/>
      <w:numFmt w:val="decimal"/>
      <w:lvlText w:val="%1."/>
      <w:lvlJc w:val="left"/>
      <w:pPr>
        <w:ind w:left="765" w:hanging="360"/>
      </w:pPr>
      <w:rPr>
        <w:rFonts w:asciiTheme="minorHAnsi" w:eastAsia="Times New Roman" w:hAnsiTheme="minorHAnsi" w:cstheme="minorHAnsi"/>
        <w:color w:val="auto"/>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28A32D5F"/>
    <w:multiLevelType w:val="multilevel"/>
    <w:tmpl w:val="92A64F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B0E7A5B"/>
    <w:multiLevelType w:val="hybridMultilevel"/>
    <w:tmpl w:val="A6E4EF64"/>
    <w:lvl w:ilvl="0" w:tplc="0C090001">
      <w:start w:val="1"/>
      <w:numFmt w:val="bullet"/>
      <w:lvlText w:val=""/>
      <w:lvlJc w:val="left"/>
      <w:pPr>
        <w:ind w:left="671" w:hanging="360"/>
      </w:pPr>
      <w:rPr>
        <w:rFonts w:ascii="Symbol" w:hAnsi="Symbol" w:hint="default"/>
      </w:rPr>
    </w:lvl>
    <w:lvl w:ilvl="1" w:tplc="0C090003" w:tentative="1">
      <w:start w:val="1"/>
      <w:numFmt w:val="bullet"/>
      <w:lvlText w:val="o"/>
      <w:lvlJc w:val="left"/>
      <w:pPr>
        <w:ind w:left="1391" w:hanging="360"/>
      </w:pPr>
      <w:rPr>
        <w:rFonts w:ascii="Courier New" w:hAnsi="Courier New" w:cs="Courier New" w:hint="default"/>
      </w:rPr>
    </w:lvl>
    <w:lvl w:ilvl="2" w:tplc="0C090005" w:tentative="1">
      <w:start w:val="1"/>
      <w:numFmt w:val="bullet"/>
      <w:lvlText w:val=""/>
      <w:lvlJc w:val="left"/>
      <w:pPr>
        <w:ind w:left="2111" w:hanging="360"/>
      </w:pPr>
      <w:rPr>
        <w:rFonts w:ascii="Wingdings" w:hAnsi="Wingdings" w:hint="default"/>
      </w:rPr>
    </w:lvl>
    <w:lvl w:ilvl="3" w:tplc="0C090001" w:tentative="1">
      <w:start w:val="1"/>
      <w:numFmt w:val="bullet"/>
      <w:lvlText w:val=""/>
      <w:lvlJc w:val="left"/>
      <w:pPr>
        <w:ind w:left="2831" w:hanging="360"/>
      </w:pPr>
      <w:rPr>
        <w:rFonts w:ascii="Symbol" w:hAnsi="Symbol" w:hint="default"/>
      </w:rPr>
    </w:lvl>
    <w:lvl w:ilvl="4" w:tplc="0C090003" w:tentative="1">
      <w:start w:val="1"/>
      <w:numFmt w:val="bullet"/>
      <w:lvlText w:val="o"/>
      <w:lvlJc w:val="left"/>
      <w:pPr>
        <w:ind w:left="3551" w:hanging="360"/>
      </w:pPr>
      <w:rPr>
        <w:rFonts w:ascii="Courier New" w:hAnsi="Courier New" w:cs="Courier New" w:hint="default"/>
      </w:rPr>
    </w:lvl>
    <w:lvl w:ilvl="5" w:tplc="0C090005" w:tentative="1">
      <w:start w:val="1"/>
      <w:numFmt w:val="bullet"/>
      <w:lvlText w:val=""/>
      <w:lvlJc w:val="left"/>
      <w:pPr>
        <w:ind w:left="4271" w:hanging="360"/>
      </w:pPr>
      <w:rPr>
        <w:rFonts w:ascii="Wingdings" w:hAnsi="Wingdings" w:hint="default"/>
      </w:rPr>
    </w:lvl>
    <w:lvl w:ilvl="6" w:tplc="0C090001" w:tentative="1">
      <w:start w:val="1"/>
      <w:numFmt w:val="bullet"/>
      <w:lvlText w:val=""/>
      <w:lvlJc w:val="left"/>
      <w:pPr>
        <w:ind w:left="4991" w:hanging="360"/>
      </w:pPr>
      <w:rPr>
        <w:rFonts w:ascii="Symbol" w:hAnsi="Symbol" w:hint="default"/>
      </w:rPr>
    </w:lvl>
    <w:lvl w:ilvl="7" w:tplc="0C090003" w:tentative="1">
      <w:start w:val="1"/>
      <w:numFmt w:val="bullet"/>
      <w:lvlText w:val="o"/>
      <w:lvlJc w:val="left"/>
      <w:pPr>
        <w:ind w:left="5711" w:hanging="360"/>
      </w:pPr>
      <w:rPr>
        <w:rFonts w:ascii="Courier New" w:hAnsi="Courier New" w:cs="Courier New" w:hint="default"/>
      </w:rPr>
    </w:lvl>
    <w:lvl w:ilvl="8" w:tplc="0C090005" w:tentative="1">
      <w:start w:val="1"/>
      <w:numFmt w:val="bullet"/>
      <w:lvlText w:val=""/>
      <w:lvlJc w:val="left"/>
      <w:pPr>
        <w:ind w:left="6431" w:hanging="360"/>
      </w:pPr>
      <w:rPr>
        <w:rFonts w:ascii="Wingdings" w:hAnsi="Wingdings" w:hint="default"/>
      </w:rPr>
    </w:lvl>
  </w:abstractNum>
  <w:abstractNum w:abstractNumId="14" w15:restartNumberingAfterBreak="0">
    <w:nsid w:val="321F7A43"/>
    <w:multiLevelType w:val="multilevel"/>
    <w:tmpl w:val="5096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1B61AE"/>
    <w:multiLevelType w:val="hybridMultilevel"/>
    <w:tmpl w:val="B5E6E518"/>
    <w:lvl w:ilvl="0" w:tplc="D4484D24">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1D4F7E"/>
    <w:multiLevelType w:val="multilevel"/>
    <w:tmpl w:val="973C4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69C48FD"/>
    <w:multiLevelType w:val="hybridMultilevel"/>
    <w:tmpl w:val="B1E8C16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3B1D7D0C"/>
    <w:multiLevelType w:val="hybridMultilevel"/>
    <w:tmpl w:val="EAC4FFAC"/>
    <w:lvl w:ilvl="0" w:tplc="06A0A8EC">
      <w:start w:val="1"/>
      <w:numFmt w:val="decimal"/>
      <w:lvlText w:val="%1."/>
      <w:lvlJc w:val="left"/>
      <w:pPr>
        <w:ind w:left="720" w:hanging="360"/>
      </w:pPr>
      <w:rPr>
        <w:rFonts w:asciiTheme="minorHAnsi" w:eastAsia="Times New Roman" w:hAnsiTheme="minorHAnsi" w:cstheme="minorHAns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49446C"/>
    <w:multiLevelType w:val="hybridMultilevel"/>
    <w:tmpl w:val="5A8E6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E74B4C"/>
    <w:multiLevelType w:val="multilevel"/>
    <w:tmpl w:val="E5C0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E87DE0"/>
    <w:multiLevelType w:val="hybridMultilevel"/>
    <w:tmpl w:val="8FDE9F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42208C5"/>
    <w:multiLevelType w:val="hybridMultilevel"/>
    <w:tmpl w:val="3F120BB2"/>
    <w:lvl w:ilvl="0" w:tplc="E358261A">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23" w15:restartNumberingAfterBreak="0">
    <w:nsid w:val="463937EC"/>
    <w:multiLevelType w:val="hybridMultilevel"/>
    <w:tmpl w:val="F75E8C08"/>
    <w:lvl w:ilvl="0" w:tplc="06A0A8EC">
      <w:start w:val="1"/>
      <w:numFmt w:val="decimal"/>
      <w:lvlText w:val="%1."/>
      <w:lvlJc w:val="left"/>
      <w:pPr>
        <w:ind w:left="720" w:hanging="360"/>
      </w:pPr>
      <w:rPr>
        <w:rFonts w:asciiTheme="minorHAnsi" w:eastAsia="Times New Roman" w:hAnsiTheme="minorHAnsi" w:cstheme="minorHAns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A0139D"/>
    <w:multiLevelType w:val="multilevel"/>
    <w:tmpl w:val="21F0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D21337"/>
    <w:multiLevelType w:val="multilevel"/>
    <w:tmpl w:val="D2BA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826DB3"/>
    <w:multiLevelType w:val="hybridMultilevel"/>
    <w:tmpl w:val="C074A3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8B5DBD"/>
    <w:multiLevelType w:val="hybridMultilevel"/>
    <w:tmpl w:val="A68A982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8" w15:restartNumberingAfterBreak="0">
    <w:nsid w:val="4D811A5E"/>
    <w:multiLevelType w:val="multilevel"/>
    <w:tmpl w:val="76F2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2B58D6"/>
    <w:multiLevelType w:val="multilevel"/>
    <w:tmpl w:val="8562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0C799A"/>
    <w:multiLevelType w:val="hybridMultilevel"/>
    <w:tmpl w:val="B67653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5740040"/>
    <w:multiLevelType w:val="hybridMultilevel"/>
    <w:tmpl w:val="AA7CE6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102299"/>
    <w:multiLevelType w:val="hybridMultilevel"/>
    <w:tmpl w:val="ECEEE468"/>
    <w:lvl w:ilvl="0" w:tplc="0C090001">
      <w:start w:val="1"/>
      <w:numFmt w:val="bullet"/>
      <w:lvlText w:val=""/>
      <w:lvlJc w:val="left"/>
      <w:pPr>
        <w:ind w:left="671" w:hanging="360"/>
      </w:pPr>
      <w:rPr>
        <w:rFonts w:ascii="Symbol" w:hAnsi="Symbol" w:hint="default"/>
      </w:rPr>
    </w:lvl>
    <w:lvl w:ilvl="1" w:tplc="0C090019" w:tentative="1">
      <w:start w:val="1"/>
      <w:numFmt w:val="lowerLetter"/>
      <w:lvlText w:val="%2."/>
      <w:lvlJc w:val="left"/>
      <w:pPr>
        <w:ind w:left="1391" w:hanging="360"/>
      </w:pPr>
    </w:lvl>
    <w:lvl w:ilvl="2" w:tplc="0C09001B" w:tentative="1">
      <w:start w:val="1"/>
      <w:numFmt w:val="lowerRoman"/>
      <w:lvlText w:val="%3."/>
      <w:lvlJc w:val="right"/>
      <w:pPr>
        <w:ind w:left="2111" w:hanging="180"/>
      </w:pPr>
    </w:lvl>
    <w:lvl w:ilvl="3" w:tplc="0C09000F" w:tentative="1">
      <w:start w:val="1"/>
      <w:numFmt w:val="decimal"/>
      <w:lvlText w:val="%4."/>
      <w:lvlJc w:val="left"/>
      <w:pPr>
        <w:ind w:left="2831" w:hanging="360"/>
      </w:pPr>
    </w:lvl>
    <w:lvl w:ilvl="4" w:tplc="0C090019" w:tentative="1">
      <w:start w:val="1"/>
      <w:numFmt w:val="lowerLetter"/>
      <w:lvlText w:val="%5."/>
      <w:lvlJc w:val="left"/>
      <w:pPr>
        <w:ind w:left="3551" w:hanging="360"/>
      </w:pPr>
    </w:lvl>
    <w:lvl w:ilvl="5" w:tplc="0C09001B" w:tentative="1">
      <w:start w:val="1"/>
      <w:numFmt w:val="lowerRoman"/>
      <w:lvlText w:val="%6."/>
      <w:lvlJc w:val="right"/>
      <w:pPr>
        <w:ind w:left="4271" w:hanging="180"/>
      </w:pPr>
    </w:lvl>
    <w:lvl w:ilvl="6" w:tplc="0C09000F" w:tentative="1">
      <w:start w:val="1"/>
      <w:numFmt w:val="decimal"/>
      <w:lvlText w:val="%7."/>
      <w:lvlJc w:val="left"/>
      <w:pPr>
        <w:ind w:left="4991" w:hanging="360"/>
      </w:pPr>
    </w:lvl>
    <w:lvl w:ilvl="7" w:tplc="0C090019" w:tentative="1">
      <w:start w:val="1"/>
      <w:numFmt w:val="lowerLetter"/>
      <w:lvlText w:val="%8."/>
      <w:lvlJc w:val="left"/>
      <w:pPr>
        <w:ind w:left="5711" w:hanging="360"/>
      </w:pPr>
    </w:lvl>
    <w:lvl w:ilvl="8" w:tplc="0C09001B" w:tentative="1">
      <w:start w:val="1"/>
      <w:numFmt w:val="lowerRoman"/>
      <w:lvlText w:val="%9."/>
      <w:lvlJc w:val="right"/>
      <w:pPr>
        <w:ind w:left="6431" w:hanging="180"/>
      </w:pPr>
    </w:lvl>
  </w:abstractNum>
  <w:abstractNum w:abstractNumId="33" w15:restartNumberingAfterBreak="0">
    <w:nsid w:val="59706FE1"/>
    <w:multiLevelType w:val="multilevel"/>
    <w:tmpl w:val="C1BE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C14B41"/>
    <w:multiLevelType w:val="hybridMultilevel"/>
    <w:tmpl w:val="5D5E695C"/>
    <w:lvl w:ilvl="0" w:tplc="F10C066A">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5" w15:restartNumberingAfterBreak="0">
    <w:nsid w:val="5DAB40CA"/>
    <w:multiLevelType w:val="multilevel"/>
    <w:tmpl w:val="9A74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19301D"/>
    <w:multiLevelType w:val="hybridMultilevel"/>
    <w:tmpl w:val="FE0473CE"/>
    <w:lvl w:ilvl="0" w:tplc="0C090001">
      <w:start w:val="1"/>
      <w:numFmt w:val="bullet"/>
      <w:lvlText w:val=""/>
      <w:lvlJc w:val="left"/>
      <w:pPr>
        <w:ind w:left="318" w:hanging="360"/>
      </w:pPr>
      <w:rPr>
        <w:rFonts w:ascii="Symbol" w:hAnsi="Symbol" w:hint="default"/>
      </w:rPr>
    </w:lvl>
    <w:lvl w:ilvl="1" w:tplc="0C090019" w:tentative="1">
      <w:start w:val="1"/>
      <w:numFmt w:val="lowerLetter"/>
      <w:lvlText w:val="%2."/>
      <w:lvlJc w:val="left"/>
      <w:pPr>
        <w:ind w:left="1038" w:hanging="360"/>
      </w:pPr>
    </w:lvl>
    <w:lvl w:ilvl="2" w:tplc="0C09001B" w:tentative="1">
      <w:start w:val="1"/>
      <w:numFmt w:val="lowerRoman"/>
      <w:lvlText w:val="%3."/>
      <w:lvlJc w:val="right"/>
      <w:pPr>
        <w:ind w:left="1758" w:hanging="180"/>
      </w:pPr>
    </w:lvl>
    <w:lvl w:ilvl="3" w:tplc="0C09000F" w:tentative="1">
      <w:start w:val="1"/>
      <w:numFmt w:val="decimal"/>
      <w:lvlText w:val="%4."/>
      <w:lvlJc w:val="left"/>
      <w:pPr>
        <w:ind w:left="2478" w:hanging="360"/>
      </w:pPr>
    </w:lvl>
    <w:lvl w:ilvl="4" w:tplc="0C090019" w:tentative="1">
      <w:start w:val="1"/>
      <w:numFmt w:val="lowerLetter"/>
      <w:lvlText w:val="%5."/>
      <w:lvlJc w:val="left"/>
      <w:pPr>
        <w:ind w:left="3198" w:hanging="360"/>
      </w:pPr>
    </w:lvl>
    <w:lvl w:ilvl="5" w:tplc="0C09001B" w:tentative="1">
      <w:start w:val="1"/>
      <w:numFmt w:val="lowerRoman"/>
      <w:lvlText w:val="%6."/>
      <w:lvlJc w:val="right"/>
      <w:pPr>
        <w:ind w:left="3918" w:hanging="180"/>
      </w:pPr>
    </w:lvl>
    <w:lvl w:ilvl="6" w:tplc="0C09000F" w:tentative="1">
      <w:start w:val="1"/>
      <w:numFmt w:val="decimal"/>
      <w:lvlText w:val="%7."/>
      <w:lvlJc w:val="left"/>
      <w:pPr>
        <w:ind w:left="4638" w:hanging="360"/>
      </w:pPr>
    </w:lvl>
    <w:lvl w:ilvl="7" w:tplc="0C090019" w:tentative="1">
      <w:start w:val="1"/>
      <w:numFmt w:val="lowerLetter"/>
      <w:lvlText w:val="%8."/>
      <w:lvlJc w:val="left"/>
      <w:pPr>
        <w:ind w:left="5358" w:hanging="360"/>
      </w:pPr>
    </w:lvl>
    <w:lvl w:ilvl="8" w:tplc="0C09001B" w:tentative="1">
      <w:start w:val="1"/>
      <w:numFmt w:val="lowerRoman"/>
      <w:lvlText w:val="%9."/>
      <w:lvlJc w:val="right"/>
      <w:pPr>
        <w:ind w:left="6078" w:hanging="180"/>
      </w:pPr>
    </w:lvl>
  </w:abstractNum>
  <w:abstractNum w:abstractNumId="37" w15:restartNumberingAfterBreak="0">
    <w:nsid w:val="61054BC9"/>
    <w:multiLevelType w:val="multilevel"/>
    <w:tmpl w:val="483E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E336C2"/>
    <w:multiLevelType w:val="multilevel"/>
    <w:tmpl w:val="C5F2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3357BF"/>
    <w:multiLevelType w:val="multilevel"/>
    <w:tmpl w:val="1DA0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166ADC"/>
    <w:multiLevelType w:val="multilevel"/>
    <w:tmpl w:val="A970B6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97F70C8"/>
    <w:multiLevelType w:val="multilevel"/>
    <w:tmpl w:val="E70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C53BA5"/>
    <w:multiLevelType w:val="multilevel"/>
    <w:tmpl w:val="E2D0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0343BF"/>
    <w:multiLevelType w:val="multilevel"/>
    <w:tmpl w:val="5BC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AC3425"/>
    <w:multiLevelType w:val="hybridMultilevel"/>
    <w:tmpl w:val="EA08EFA0"/>
    <w:lvl w:ilvl="0" w:tplc="A22AC23C">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45" w15:restartNumberingAfterBreak="0">
    <w:nsid w:val="75923DE4"/>
    <w:multiLevelType w:val="hybridMultilevel"/>
    <w:tmpl w:val="1A94029E"/>
    <w:lvl w:ilvl="0" w:tplc="D5B2B4BA">
      <w:start w:val="1"/>
      <w:numFmt w:val="bullet"/>
      <w:lvlText w:val="•"/>
      <w:lvlJc w:val="left"/>
      <w:pPr>
        <w:tabs>
          <w:tab w:val="num" w:pos="720"/>
        </w:tabs>
        <w:ind w:left="720" w:hanging="360"/>
      </w:pPr>
      <w:rPr>
        <w:rFonts w:ascii="Arial" w:hAnsi="Arial" w:hint="default"/>
      </w:rPr>
    </w:lvl>
    <w:lvl w:ilvl="1" w:tplc="B23C5832" w:tentative="1">
      <w:start w:val="1"/>
      <w:numFmt w:val="bullet"/>
      <w:lvlText w:val="•"/>
      <w:lvlJc w:val="left"/>
      <w:pPr>
        <w:tabs>
          <w:tab w:val="num" w:pos="1440"/>
        </w:tabs>
        <w:ind w:left="1440" w:hanging="360"/>
      </w:pPr>
      <w:rPr>
        <w:rFonts w:ascii="Arial" w:hAnsi="Arial" w:hint="default"/>
      </w:rPr>
    </w:lvl>
    <w:lvl w:ilvl="2" w:tplc="F1BC4B06" w:tentative="1">
      <w:start w:val="1"/>
      <w:numFmt w:val="bullet"/>
      <w:lvlText w:val="•"/>
      <w:lvlJc w:val="left"/>
      <w:pPr>
        <w:tabs>
          <w:tab w:val="num" w:pos="2160"/>
        </w:tabs>
        <w:ind w:left="2160" w:hanging="360"/>
      </w:pPr>
      <w:rPr>
        <w:rFonts w:ascii="Arial" w:hAnsi="Arial" w:hint="default"/>
      </w:rPr>
    </w:lvl>
    <w:lvl w:ilvl="3" w:tplc="A818265C" w:tentative="1">
      <w:start w:val="1"/>
      <w:numFmt w:val="bullet"/>
      <w:lvlText w:val="•"/>
      <w:lvlJc w:val="left"/>
      <w:pPr>
        <w:tabs>
          <w:tab w:val="num" w:pos="2880"/>
        </w:tabs>
        <w:ind w:left="2880" w:hanging="360"/>
      </w:pPr>
      <w:rPr>
        <w:rFonts w:ascii="Arial" w:hAnsi="Arial" w:hint="default"/>
      </w:rPr>
    </w:lvl>
    <w:lvl w:ilvl="4" w:tplc="FA984B42" w:tentative="1">
      <w:start w:val="1"/>
      <w:numFmt w:val="bullet"/>
      <w:lvlText w:val="•"/>
      <w:lvlJc w:val="left"/>
      <w:pPr>
        <w:tabs>
          <w:tab w:val="num" w:pos="3600"/>
        </w:tabs>
        <w:ind w:left="3600" w:hanging="360"/>
      </w:pPr>
      <w:rPr>
        <w:rFonts w:ascii="Arial" w:hAnsi="Arial" w:hint="default"/>
      </w:rPr>
    </w:lvl>
    <w:lvl w:ilvl="5" w:tplc="AA3AE09A" w:tentative="1">
      <w:start w:val="1"/>
      <w:numFmt w:val="bullet"/>
      <w:lvlText w:val="•"/>
      <w:lvlJc w:val="left"/>
      <w:pPr>
        <w:tabs>
          <w:tab w:val="num" w:pos="4320"/>
        </w:tabs>
        <w:ind w:left="4320" w:hanging="360"/>
      </w:pPr>
      <w:rPr>
        <w:rFonts w:ascii="Arial" w:hAnsi="Arial" w:hint="default"/>
      </w:rPr>
    </w:lvl>
    <w:lvl w:ilvl="6" w:tplc="2CA88E26" w:tentative="1">
      <w:start w:val="1"/>
      <w:numFmt w:val="bullet"/>
      <w:lvlText w:val="•"/>
      <w:lvlJc w:val="left"/>
      <w:pPr>
        <w:tabs>
          <w:tab w:val="num" w:pos="5040"/>
        </w:tabs>
        <w:ind w:left="5040" w:hanging="360"/>
      </w:pPr>
      <w:rPr>
        <w:rFonts w:ascii="Arial" w:hAnsi="Arial" w:hint="default"/>
      </w:rPr>
    </w:lvl>
    <w:lvl w:ilvl="7" w:tplc="E6AC0E40" w:tentative="1">
      <w:start w:val="1"/>
      <w:numFmt w:val="bullet"/>
      <w:lvlText w:val="•"/>
      <w:lvlJc w:val="left"/>
      <w:pPr>
        <w:tabs>
          <w:tab w:val="num" w:pos="5760"/>
        </w:tabs>
        <w:ind w:left="5760" w:hanging="360"/>
      </w:pPr>
      <w:rPr>
        <w:rFonts w:ascii="Arial" w:hAnsi="Arial" w:hint="default"/>
      </w:rPr>
    </w:lvl>
    <w:lvl w:ilvl="8" w:tplc="F11090E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62F365D"/>
    <w:multiLevelType w:val="hybridMultilevel"/>
    <w:tmpl w:val="7DA0ED80"/>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47" w15:restartNumberingAfterBreak="0">
    <w:nsid w:val="7EF42C34"/>
    <w:multiLevelType w:val="hybridMultilevel"/>
    <w:tmpl w:val="14A203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EF67A49"/>
    <w:multiLevelType w:val="multilevel"/>
    <w:tmpl w:val="2D58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C90637"/>
    <w:multiLevelType w:val="multilevel"/>
    <w:tmpl w:val="3620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8942673">
    <w:abstractNumId w:val="18"/>
  </w:num>
  <w:num w:numId="2" w16cid:durableId="1205486406">
    <w:abstractNumId w:val="15"/>
  </w:num>
  <w:num w:numId="3" w16cid:durableId="699939768">
    <w:abstractNumId w:val="11"/>
  </w:num>
  <w:num w:numId="4" w16cid:durableId="484780819">
    <w:abstractNumId w:val="2"/>
  </w:num>
  <w:num w:numId="5" w16cid:durableId="295262256">
    <w:abstractNumId w:val="22"/>
  </w:num>
  <w:num w:numId="6" w16cid:durableId="125391096">
    <w:abstractNumId w:val="44"/>
  </w:num>
  <w:num w:numId="7" w16cid:durableId="1452939288">
    <w:abstractNumId w:val="34"/>
  </w:num>
  <w:num w:numId="8" w16cid:durableId="97722741">
    <w:abstractNumId w:val="10"/>
  </w:num>
  <w:num w:numId="9" w16cid:durableId="1406686534">
    <w:abstractNumId w:val="9"/>
  </w:num>
  <w:num w:numId="10" w16cid:durableId="1519151302">
    <w:abstractNumId w:val="23"/>
  </w:num>
  <w:num w:numId="11" w16cid:durableId="769206749">
    <w:abstractNumId w:val="31"/>
  </w:num>
  <w:num w:numId="12" w16cid:durableId="1689912610">
    <w:abstractNumId w:val="5"/>
  </w:num>
  <w:num w:numId="13" w16cid:durableId="1254971563">
    <w:abstractNumId w:val="8"/>
  </w:num>
  <w:num w:numId="14" w16cid:durableId="2107310612">
    <w:abstractNumId w:val="36"/>
  </w:num>
  <w:num w:numId="15" w16cid:durableId="766194782">
    <w:abstractNumId w:val="26"/>
  </w:num>
  <w:num w:numId="16" w16cid:durableId="1156654975">
    <w:abstractNumId w:val="32"/>
  </w:num>
  <w:num w:numId="17" w16cid:durableId="2041323743">
    <w:abstractNumId w:val="3"/>
  </w:num>
  <w:num w:numId="18" w16cid:durableId="856386233">
    <w:abstractNumId w:val="1"/>
  </w:num>
  <w:num w:numId="19" w16cid:durableId="1519274199">
    <w:abstractNumId w:val="13"/>
  </w:num>
  <w:num w:numId="20" w16cid:durableId="170220152">
    <w:abstractNumId w:val="46"/>
  </w:num>
  <w:num w:numId="21" w16cid:durableId="567883840">
    <w:abstractNumId w:val="27"/>
  </w:num>
  <w:num w:numId="22" w16cid:durableId="1381243727">
    <w:abstractNumId w:val="30"/>
  </w:num>
  <w:num w:numId="23" w16cid:durableId="1426415729">
    <w:abstractNumId w:val="16"/>
  </w:num>
  <w:num w:numId="24" w16cid:durableId="363023644">
    <w:abstractNumId w:val="4"/>
  </w:num>
  <w:num w:numId="25" w16cid:durableId="1501575788">
    <w:abstractNumId w:val="40"/>
  </w:num>
  <w:num w:numId="26" w16cid:durableId="709380925">
    <w:abstractNumId w:val="12"/>
  </w:num>
  <w:num w:numId="27" w16cid:durableId="1097672631">
    <w:abstractNumId w:val="39"/>
  </w:num>
  <w:num w:numId="28" w16cid:durableId="1716926039">
    <w:abstractNumId w:val="48"/>
  </w:num>
  <w:num w:numId="29" w16cid:durableId="1965109550">
    <w:abstractNumId w:val="35"/>
  </w:num>
  <w:num w:numId="30" w16cid:durableId="1962682980">
    <w:abstractNumId w:val="33"/>
  </w:num>
  <w:num w:numId="31" w16cid:durableId="920989002">
    <w:abstractNumId w:val="29"/>
  </w:num>
  <w:num w:numId="32" w16cid:durableId="699933393">
    <w:abstractNumId w:val="37"/>
  </w:num>
  <w:num w:numId="33" w16cid:durableId="1084490454">
    <w:abstractNumId w:val="7"/>
  </w:num>
  <w:num w:numId="34" w16cid:durableId="25913050">
    <w:abstractNumId w:val="41"/>
  </w:num>
  <w:num w:numId="35" w16cid:durableId="1223830744">
    <w:abstractNumId w:val="28"/>
  </w:num>
  <w:num w:numId="36" w16cid:durableId="644891008">
    <w:abstractNumId w:val="20"/>
  </w:num>
  <w:num w:numId="37" w16cid:durableId="1469740556">
    <w:abstractNumId w:val="25"/>
  </w:num>
  <w:num w:numId="38" w16cid:durableId="615452658">
    <w:abstractNumId w:val="24"/>
  </w:num>
  <w:num w:numId="39" w16cid:durableId="78916600">
    <w:abstractNumId w:val="49"/>
  </w:num>
  <w:num w:numId="40" w16cid:durableId="309285376">
    <w:abstractNumId w:val="38"/>
  </w:num>
  <w:num w:numId="41" w16cid:durableId="554782678">
    <w:abstractNumId w:val="14"/>
  </w:num>
  <w:num w:numId="42" w16cid:durableId="312877934">
    <w:abstractNumId w:val="42"/>
  </w:num>
  <w:num w:numId="43" w16cid:durableId="771433638">
    <w:abstractNumId w:val="0"/>
  </w:num>
  <w:num w:numId="44" w16cid:durableId="1861237379">
    <w:abstractNumId w:val="43"/>
  </w:num>
  <w:num w:numId="45" w16cid:durableId="1953126087">
    <w:abstractNumId w:val="47"/>
  </w:num>
  <w:num w:numId="46" w16cid:durableId="635916929">
    <w:abstractNumId w:val="19"/>
  </w:num>
  <w:num w:numId="47" w16cid:durableId="1804300387">
    <w:abstractNumId w:val="45"/>
  </w:num>
  <w:num w:numId="48" w16cid:durableId="194974358">
    <w:abstractNumId w:val="21"/>
  </w:num>
  <w:num w:numId="49" w16cid:durableId="812261561">
    <w:abstractNumId w:val="6"/>
  </w:num>
  <w:num w:numId="50" w16cid:durableId="3605294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uis Hourany">
    <w15:presenceInfo w15:providerId="AD" w15:userId="S::louis.hourany@scu.edu.au::4b184183-f1ba-4967-ae02-2914e32e8a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9D"/>
    <w:rsid w:val="00001F96"/>
    <w:rsid w:val="000049A1"/>
    <w:rsid w:val="000150A5"/>
    <w:rsid w:val="000152C1"/>
    <w:rsid w:val="00015436"/>
    <w:rsid w:val="00016AB1"/>
    <w:rsid w:val="0003739F"/>
    <w:rsid w:val="00041FA4"/>
    <w:rsid w:val="0004365E"/>
    <w:rsid w:val="000436A6"/>
    <w:rsid w:val="000578BA"/>
    <w:rsid w:val="000603D4"/>
    <w:rsid w:val="00093309"/>
    <w:rsid w:val="0009369E"/>
    <w:rsid w:val="0009404E"/>
    <w:rsid w:val="000A42FF"/>
    <w:rsid w:val="000A72A1"/>
    <w:rsid w:val="000A779F"/>
    <w:rsid w:val="000C7D8D"/>
    <w:rsid w:val="000D6AB0"/>
    <w:rsid w:val="000F420E"/>
    <w:rsid w:val="001225E9"/>
    <w:rsid w:val="00125987"/>
    <w:rsid w:val="0012794B"/>
    <w:rsid w:val="00130AFA"/>
    <w:rsid w:val="00134D32"/>
    <w:rsid w:val="0014547F"/>
    <w:rsid w:val="0015174B"/>
    <w:rsid w:val="00162C20"/>
    <w:rsid w:val="00163F4B"/>
    <w:rsid w:val="00177A10"/>
    <w:rsid w:val="00180760"/>
    <w:rsid w:val="00186805"/>
    <w:rsid w:val="00190028"/>
    <w:rsid w:val="00194B05"/>
    <w:rsid w:val="00195360"/>
    <w:rsid w:val="001A63F7"/>
    <w:rsid w:val="001A7906"/>
    <w:rsid w:val="001C4E90"/>
    <w:rsid w:val="001D7CB4"/>
    <w:rsid w:val="001E0C8B"/>
    <w:rsid w:val="001E13F1"/>
    <w:rsid w:val="001E1B52"/>
    <w:rsid w:val="001E6DEA"/>
    <w:rsid w:val="001F2268"/>
    <w:rsid w:val="001F3B09"/>
    <w:rsid w:val="001F5680"/>
    <w:rsid w:val="001F579D"/>
    <w:rsid w:val="001F6DAF"/>
    <w:rsid w:val="00202049"/>
    <w:rsid w:val="00224F64"/>
    <w:rsid w:val="00237354"/>
    <w:rsid w:val="00237B7C"/>
    <w:rsid w:val="0024001D"/>
    <w:rsid w:val="00242B0E"/>
    <w:rsid w:val="0025379A"/>
    <w:rsid w:val="002879C7"/>
    <w:rsid w:val="002A2799"/>
    <w:rsid w:val="002A5FD2"/>
    <w:rsid w:val="002A7685"/>
    <w:rsid w:val="002C4269"/>
    <w:rsid w:val="002C73C5"/>
    <w:rsid w:val="002E10E3"/>
    <w:rsid w:val="002E2AF7"/>
    <w:rsid w:val="002F305F"/>
    <w:rsid w:val="00305D33"/>
    <w:rsid w:val="003067E7"/>
    <w:rsid w:val="003148F3"/>
    <w:rsid w:val="00314F54"/>
    <w:rsid w:val="0032030C"/>
    <w:rsid w:val="003275B3"/>
    <w:rsid w:val="00342CDA"/>
    <w:rsid w:val="00354D75"/>
    <w:rsid w:val="00360FE3"/>
    <w:rsid w:val="00366313"/>
    <w:rsid w:val="003854A0"/>
    <w:rsid w:val="00387376"/>
    <w:rsid w:val="00392C0C"/>
    <w:rsid w:val="003A5AA1"/>
    <w:rsid w:val="003A6E19"/>
    <w:rsid w:val="003B3289"/>
    <w:rsid w:val="003B4452"/>
    <w:rsid w:val="003B79F4"/>
    <w:rsid w:val="003D64AF"/>
    <w:rsid w:val="003D6CFE"/>
    <w:rsid w:val="003E35F9"/>
    <w:rsid w:val="003E6332"/>
    <w:rsid w:val="003F5A8D"/>
    <w:rsid w:val="004141A6"/>
    <w:rsid w:val="00430446"/>
    <w:rsid w:val="00433C12"/>
    <w:rsid w:val="00434993"/>
    <w:rsid w:val="004422C2"/>
    <w:rsid w:val="004614CF"/>
    <w:rsid w:val="0046533F"/>
    <w:rsid w:val="0047094A"/>
    <w:rsid w:val="004727C3"/>
    <w:rsid w:val="00472CE4"/>
    <w:rsid w:val="00474377"/>
    <w:rsid w:val="00484C7B"/>
    <w:rsid w:val="0048785D"/>
    <w:rsid w:val="0049132F"/>
    <w:rsid w:val="004B0EF1"/>
    <w:rsid w:val="004B41C5"/>
    <w:rsid w:val="004C01D8"/>
    <w:rsid w:val="004C2362"/>
    <w:rsid w:val="004C4D49"/>
    <w:rsid w:val="004C7E38"/>
    <w:rsid w:val="004D156C"/>
    <w:rsid w:val="004D59B3"/>
    <w:rsid w:val="004D68A4"/>
    <w:rsid w:val="004E1E9C"/>
    <w:rsid w:val="004E76E4"/>
    <w:rsid w:val="004F1787"/>
    <w:rsid w:val="004F656B"/>
    <w:rsid w:val="005042F8"/>
    <w:rsid w:val="00504727"/>
    <w:rsid w:val="00515B83"/>
    <w:rsid w:val="00523AAB"/>
    <w:rsid w:val="00527DB6"/>
    <w:rsid w:val="005336C7"/>
    <w:rsid w:val="00547BCB"/>
    <w:rsid w:val="005601C0"/>
    <w:rsid w:val="00564140"/>
    <w:rsid w:val="00567D33"/>
    <w:rsid w:val="00570126"/>
    <w:rsid w:val="00587850"/>
    <w:rsid w:val="00594255"/>
    <w:rsid w:val="005963EA"/>
    <w:rsid w:val="005A58A0"/>
    <w:rsid w:val="005B5450"/>
    <w:rsid w:val="005C32D8"/>
    <w:rsid w:val="005C5DE6"/>
    <w:rsid w:val="005D48D3"/>
    <w:rsid w:val="005D4DCB"/>
    <w:rsid w:val="005D4EEC"/>
    <w:rsid w:val="005D7F51"/>
    <w:rsid w:val="00613772"/>
    <w:rsid w:val="006272FE"/>
    <w:rsid w:val="0063407B"/>
    <w:rsid w:val="006343FE"/>
    <w:rsid w:val="0063571C"/>
    <w:rsid w:val="00646E0F"/>
    <w:rsid w:val="0064702F"/>
    <w:rsid w:val="00657A38"/>
    <w:rsid w:val="006921E5"/>
    <w:rsid w:val="006A626D"/>
    <w:rsid w:val="006B07C9"/>
    <w:rsid w:val="006B53F3"/>
    <w:rsid w:val="006C0436"/>
    <w:rsid w:val="006C0FD9"/>
    <w:rsid w:val="006C2A12"/>
    <w:rsid w:val="006C5CE5"/>
    <w:rsid w:val="006C5F45"/>
    <w:rsid w:val="006D00A9"/>
    <w:rsid w:val="006D0CD2"/>
    <w:rsid w:val="006E0A68"/>
    <w:rsid w:val="006E4099"/>
    <w:rsid w:val="0070151C"/>
    <w:rsid w:val="00701CB0"/>
    <w:rsid w:val="00721B3A"/>
    <w:rsid w:val="00725EAD"/>
    <w:rsid w:val="00740C15"/>
    <w:rsid w:val="00756095"/>
    <w:rsid w:val="00757168"/>
    <w:rsid w:val="007611B1"/>
    <w:rsid w:val="007669AA"/>
    <w:rsid w:val="00773DEE"/>
    <w:rsid w:val="00774C96"/>
    <w:rsid w:val="00796943"/>
    <w:rsid w:val="00797314"/>
    <w:rsid w:val="007B2818"/>
    <w:rsid w:val="007C4BAA"/>
    <w:rsid w:val="007C532B"/>
    <w:rsid w:val="007C687B"/>
    <w:rsid w:val="007D03E5"/>
    <w:rsid w:val="007D67C0"/>
    <w:rsid w:val="007E62FA"/>
    <w:rsid w:val="00804458"/>
    <w:rsid w:val="0081216D"/>
    <w:rsid w:val="008154A7"/>
    <w:rsid w:val="008232EC"/>
    <w:rsid w:val="008277A2"/>
    <w:rsid w:val="00854231"/>
    <w:rsid w:val="00855695"/>
    <w:rsid w:val="00857318"/>
    <w:rsid w:val="00863B00"/>
    <w:rsid w:val="00863F05"/>
    <w:rsid w:val="008676A9"/>
    <w:rsid w:val="00874F10"/>
    <w:rsid w:val="00884CAF"/>
    <w:rsid w:val="00885586"/>
    <w:rsid w:val="00886E50"/>
    <w:rsid w:val="00887018"/>
    <w:rsid w:val="0089392F"/>
    <w:rsid w:val="0089443C"/>
    <w:rsid w:val="008957C2"/>
    <w:rsid w:val="008D19D6"/>
    <w:rsid w:val="008D1E8D"/>
    <w:rsid w:val="008E02FE"/>
    <w:rsid w:val="008E0434"/>
    <w:rsid w:val="008E0DE9"/>
    <w:rsid w:val="008F13F1"/>
    <w:rsid w:val="009002B4"/>
    <w:rsid w:val="009019AE"/>
    <w:rsid w:val="00904175"/>
    <w:rsid w:val="0091445D"/>
    <w:rsid w:val="00923BA8"/>
    <w:rsid w:val="00937470"/>
    <w:rsid w:val="00944E13"/>
    <w:rsid w:val="00954D36"/>
    <w:rsid w:val="00956981"/>
    <w:rsid w:val="00957185"/>
    <w:rsid w:val="00960F2B"/>
    <w:rsid w:val="00964577"/>
    <w:rsid w:val="00981FF2"/>
    <w:rsid w:val="0098549A"/>
    <w:rsid w:val="009951E4"/>
    <w:rsid w:val="00995529"/>
    <w:rsid w:val="00996BF9"/>
    <w:rsid w:val="009B7596"/>
    <w:rsid w:val="009C2067"/>
    <w:rsid w:val="009C31BD"/>
    <w:rsid w:val="009C3649"/>
    <w:rsid w:val="009D3FBF"/>
    <w:rsid w:val="009D7016"/>
    <w:rsid w:val="009D7303"/>
    <w:rsid w:val="009D7BC4"/>
    <w:rsid w:val="009E448A"/>
    <w:rsid w:val="009E7591"/>
    <w:rsid w:val="009F23A2"/>
    <w:rsid w:val="009F6034"/>
    <w:rsid w:val="00A43E0F"/>
    <w:rsid w:val="00A47939"/>
    <w:rsid w:val="00A51D34"/>
    <w:rsid w:val="00A52649"/>
    <w:rsid w:val="00A57F60"/>
    <w:rsid w:val="00A62411"/>
    <w:rsid w:val="00A63332"/>
    <w:rsid w:val="00A75565"/>
    <w:rsid w:val="00A86B9E"/>
    <w:rsid w:val="00AA16A4"/>
    <w:rsid w:val="00AB5020"/>
    <w:rsid w:val="00AC4940"/>
    <w:rsid w:val="00AE6A64"/>
    <w:rsid w:val="00B11461"/>
    <w:rsid w:val="00B242AA"/>
    <w:rsid w:val="00B2772B"/>
    <w:rsid w:val="00B41A45"/>
    <w:rsid w:val="00B42B9B"/>
    <w:rsid w:val="00B5346E"/>
    <w:rsid w:val="00B5682B"/>
    <w:rsid w:val="00B660FF"/>
    <w:rsid w:val="00B7469E"/>
    <w:rsid w:val="00B75904"/>
    <w:rsid w:val="00B81E74"/>
    <w:rsid w:val="00B83567"/>
    <w:rsid w:val="00B87995"/>
    <w:rsid w:val="00B92217"/>
    <w:rsid w:val="00BA21C0"/>
    <w:rsid w:val="00BA252B"/>
    <w:rsid w:val="00BA527B"/>
    <w:rsid w:val="00BB141F"/>
    <w:rsid w:val="00BB35B0"/>
    <w:rsid w:val="00BC3DA8"/>
    <w:rsid w:val="00BC5C0E"/>
    <w:rsid w:val="00BC5EA2"/>
    <w:rsid w:val="00BD76F9"/>
    <w:rsid w:val="00BE129E"/>
    <w:rsid w:val="00BE24C6"/>
    <w:rsid w:val="00BE2730"/>
    <w:rsid w:val="00BE4F46"/>
    <w:rsid w:val="00BF3BB7"/>
    <w:rsid w:val="00C05E4D"/>
    <w:rsid w:val="00C21124"/>
    <w:rsid w:val="00C36CD3"/>
    <w:rsid w:val="00C437BE"/>
    <w:rsid w:val="00C50E35"/>
    <w:rsid w:val="00C517E0"/>
    <w:rsid w:val="00C82490"/>
    <w:rsid w:val="00C91805"/>
    <w:rsid w:val="00CA3229"/>
    <w:rsid w:val="00CC0051"/>
    <w:rsid w:val="00CC4D35"/>
    <w:rsid w:val="00CF68D0"/>
    <w:rsid w:val="00D127FA"/>
    <w:rsid w:val="00D1344C"/>
    <w:rsid w:val="00D357BB"/>
    <w:rsid w:val="00D41781"/>
    <w:rsid w:val="00D54CC6"/>
    <w:rsid w:val="00D61AED"/>
    <w:rsid w:val="00D62E35"/>
    <w:rsid w:val="00D817D5"/>
    <w:rsid w:val="00D8656C"/>
    <w:rsid w:val="00D967B5"/>
    <w:rsid w:val="00D9699D"/>
    <w:rsid w:val="00DA0AD9"/>
    <w:rsid w:val="00DB51F8"/>
    <w:rsid w:val="00DC3D88"/>
    <w:rsid w:val="00DD2FC1"/>
    <w:rsid w:val="00DD30EE"/>
    <w:rsid w:val="00DF25E9"/>
    <w:rsid w:val="00DF40C1"/>
    <w:rsid w:val="00DF549C"/>
    <w:rsid w:val="00DF649D"/>
    <w:rsid w:val="00E047A7"/>
    <w:rsid w:val="00E06A13"/>
    <w:rsid w:val="00E15B6F"/>
    <w:rsid w:val="00E22A35"/>
    <w:rsid w:val="00E31433"/>
    <w:rsid w:val="00E51059"/>
    <w:rsid w:val="00E512AB"/>
    <w:rsid w:val="00E530DF"/>
    <w:rsid w:val="00E56901"/>
    <w:rsid w:val="00E74F0A"/>
    <w:rsid w:val="00EA4564"/>
    <w:rsid w:val="00EB7215"/>
    <w:rsid w:val="00ED33B9"/>
    <w:rsid w:val="00EE675C"/>
    <w:rsid w:val="00EF2C4E"/>
    <w:rsid w:val="00EF6581"/>
    <w:rsid w:val="00F03A36"/>
    <w:rsid w:val="00F14B1C"/>
    <w:rsid w:val="00F15466"/>
    <w:rsid w:val="00F2587D"/>
    <w:rsid w:val="00F30114"/>
    <w:rsid w:val="00F31E8A"/>
    <w:rsid w:val="00F33010"/>
    <w:rsid w:val="00F353C4"/>
    <w:rsid w:val="00F46E2A"/>
    <w:rsid w:val="00F57182"/>
    <w:rsid w:val="00F72E00"/>
    <w:rsid w:val="00F749C4"/>
    <w:rsid w:val="00F81CC3"/>
    <w:rsid w:val="00F84079"/>
    <w:rsid w:val="00F94C71"/>
    <w:rsid w:val="00FA3822"/>
    <w:rsid w:val="00FA7ED4"/>
    <w:rsid w:val="00FB7C46"/>
    <w:rsid w:val="00FC2E8F"/>
    <w:rsid w:val="00FC3D69"/>
    <w:rsid w:val="00FD6850"/>
    <w:rsid w:val="00FE33FC"/>
    <w:rsid w:val="00FE638E"/>
    <w:rsid w:val="0370DA37"/>
    <w:rsid w:val="0566AE68"/>
    <w:rsid w:val="086283D8"/>
    <w:rsid w:val="0B45198B"/>
    <w:rsid w:val="1070EA32"/>
    <w:rsid w:val="15EB4083"/>
    <w:rsid w:val="187F73F8"/>
    <w:rsid w:val="2109574F"/>
    <w:rsid w:val="21237FA2"/>
    <w:rsid w:val="243F4E50"/>
    <w:rsid w:val="250F0ECA"/>
    <w:rsid w:val="336F742A"/>
    <w:rsid w:val="34EFD181"/>
    <w:rsid w:val="350B448B"/>
    <w:rsid w:val="359FF3E0"/>
    <w:rsid w:val="424C3C35"/>
    <w:rsid w:val="42CE4F7D"/>
    <w:rsid w:val="441C6A8B"/>
    <w:rsid w:val="47E98C68"/>
    <w:rsid w:val="4B870D04"/>
    <w:rsid w:val="5289C8F9"/>
    <w:rsid w:val="5AB0FC71"/>
    <w:rsid w:val="5B69AE39"/>
    <w:rsid w:val="5CDD7946"/>
    <w:rsid w:val="6066FE55"/>
    <w:rsid w:val="6AB4022C"/>
    <w:rsid w:val="6CD0BFFC"/>
    <w:rsid w:val="7250C940"/>
    <w:rsid w:val="7CABA18E"/>
    <w:rsid w:val="7E7E235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B11F7"/>
  <w15:docId w15:val="{F21D0265-F6C7-4AE1-B1F5-490DE75E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6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F649D"/>
    <w:rPr>
      <w:rFonts w:cs="Times New Roman"/>
      <w:color w:val="0000FF"/>
      <w:u w:val="single"/>
    </w:rPr>
  </w:style>
  <w:style w:type="table" w:customStyle="1" w:styleId="TableGrid1">
    <w:name w:val="Table Grid1"/>
    <w:basedOn w:val="TableNormal"/>
    <w:next w:val="TableGrid"/>
    <w:uiPriority w:val="39"/>
    <w:rsid w:val="00DF6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649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DF649D"/>
    <w:rPr>
      <w:color w:val="605E5C"/>
      <w:shd w:val="clear" w:color="auto" w:fill="E1DFDD"/>
    </w:rPr>
  </w:style>
  <w:style w:type="paragraph" w:styleId="ListParagraph">
    <w:name w:val="List Paragraph"/>
    <w:basedOn w:val="Normal"/>
    <w:uiPriority w:val="34"/>
    <w:qFormat/>
    <w:rsid w:val="00C82490"/>
    <w:pPr>
      <w:ind w:left="720"/>
      <w:contextualSpacing/>
    </w:pPr>
  </w:style>
  <w:style w:type="paragraph" w:styleId="Header">
    <w:name w:val="header"/>
    <w:basedOn w:val="Normal"/>
    <w:link w:val="HeaderChar"/>
    <w:uiPriority w:val="99"/>
    <w:unhideWhenUsed/>
    <w:rsid w:val="007C4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BAA"/>
  </w:style>
  <w:style w:type="paragraph" w:styleId="Footer">
    <w:name w:val="footer"/>
    <w:basedOn w:val="Normal"/>
    <w:link w:val="FooterChar"/>
    <w:uiPriority w:val="99"/>
    <w:unhideWhenUsed/>
    <w:rsid w:val="007C4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BAA"/>
  </w:style>
  <w:style w:type="paragraph" w:styleId="BalloonText">
    <w:name w:val="Balloon Text"/>
    <w:basedOn w:val="Normal"/>
    <w:link w:val="BalloonTextChar"/>
    <w:uiPriority w:val="99"/>
    <w:semiHidden/>
    <w:unhideWhenUsed/>
    <w:rsid w:val="00BA2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1C0"/>
    <w:rPr>
      <w:rFonts w:ascii="Segoe UI" w:hAnsi="Segoe UI" w:cs="Segoe UI"/>
      <w:sz w:val="18"/>
      <w:szCs w:val="18"/>
    </w:rPr>
  </w:style>
  <w:style w:type="character" w:styleId="CommentReference">
    <w:name w:val="annotation reference"/>
    <w:basedOn w:val="DefaultParagraphFont"/>
    <w:uiPriority w:val="99"/>
    <w:semiHidden/>
    <w:unhideWhenUsed/>
    <w:rsid w:val="00BA21C0"/>
    <w:rPr>
      <w:sz w:val="16"/>
      <w:szCs w:val="16"/>
    </w:rPr>
  </w:style>
  <w:style w:type="paragraph" w:styleId="CommentText">
    <w:name w:val="annotation text"/>
    <w:basedOn w:val="Normal"/>
    <w:link w:val="CommentTextChar"/>
    <w:uiPriority w:val="99"/>
    <w:semiHidden/>
    <w:unhideWhenUsed/>
    <w:rsid w:val="00BA21C0"/>
    <w:pPr>
      <w:spacing w:line="240" w:lineRule="auto"/>
    </w:pPr>
    <w:rPr>
      <w:sz w:val="20"/>
      <w:szCs w:val="20"/>
    </w:rPr>
  </w:style>
  <w:style w:type="character" w:customStyle="1" w:styleId="CommentTextChar">
    <w:name w:val="Comment Text Char"/>
    <w:basedOn w:val="DefaultParagraphFont"/>
    <w:link w:val="CommentText"/>
    <w:uiPriority w:val="99"/>
    <w:semiHidden/>
    <w:rsid w:val="00BA21C0"/>
    <w:rPr>
      <w:sz w:val="20"/>
      <w:szCs w:val="20"/>
    </w:rPr>
  </w:style>
  <w:style w:type="paragraph" w:styleId="CommentSubject">
    <w:name w:val="annotation subject"/>
    <w:basedOn w:val="CommentText"/>
    <w:next w:val="CommentText"/>
    <w:link w:val="CommentSubjectChar"/>
    <w:uiPriority w:val="99"/>
    <w:semiHidden/>
    <w:unhideWhenUsed/>
    <w:rsid w:val="00BA21C0"/>
    <w:rPr>
      <w:b/>
      <w:bCs/>
    </w:rPr>
  </w:style>
  <w:style w:type="character" w:customStyle="1" w:styleId="CommentSubjectChar">
    <w:name w:val="Comment Subject Char"/>
    <w:basedOn w:val="CommentTextChar"/>
    <w:link w:val="CommentSubject"/>
    <w:uiPriority w:val="99"/>
    <w:semiHidden/>
    <w:rsid w:val="00BA21C0"/>
    <w:rPr>
      <w:b/>
      <w:bCs/>
      <w:sz w:val="20"/>
      <w:szCs w:val="20"/>
    </w:rPr>
  </w:style>
  <w:style w:type="character" w:styleId="FollowedHyperlink">
    <w:name w:val="FollowedHyperlink"/>
    <w:basedOn w:val="DefaultParagraphFont"/>
    <w:uiPriority w:val="99"/>
    <w:semiHidden/>
    <w:unhideWhenUsed/>
    <w:rsid w:val="00D817D5"/>
    <w:rPr>
      <w:color w:val="954F72" w:themeColor="followedHyperlink"/>
      <w:u w:val="single"/>
    </w:rPr>
  </w:style>
  <w:style w:type="character" w:customStyle="1" w:styleId="UnresolvedMention2">
    <w:name w:val="Unresolved Mention2"/>
    <w:basedOn w:val="DefaultParagraphFont"/>
    <w:uiPriority w:val="99"/>
    <w:semiHidden/>
    <w:unhideWhenUsed/>
    <w:rsid w:val="00433C12"/>
    <w:rPr>
      <w:color w:val="605E5C"/>
      <w:shd w:val="clear" w:color="auto" w:fill="E1DFDD"/>
    </w:rPr>
  </w:style>
  <w:style w:type="paragraph" w:customStyle="1" w:styleId="paragraph">
    <w:name w:val="paragraph"/>
    <w:basedOn w:val="Normal"/>
    <w:rsid w:val="00F14B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14B1C"/>
  </w:style>
  <w:style w:type="character" w:customStyle="1" w:styleId="eop">
    <w:name w:val="eop"/>
    <w:basedOn w:val="DefaultParagraphFont"/>
    <w:rsid w:val="00F14B1C"/>
  </w:style>
  <w:style w:type="paragraph" w:styleId="FootnoteText">
    <w:name w:val="footnote text"/>
    <w:basedOn w:val="Normal"/>
    <w:link w:val="FootnoteTextChar"/>
    <w:uiPriority w:val="99"/>
    <w:semiHidden/>
    <w:unhideWhenUsed/>
    <w:rsid w:val="00FD68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850"/>
    <w:rPr>
      <w:sz w:val="20"/>
      <w:szCs w:val="20"/>
    </w:rPr>
  </w:style>
  <w:style w:type="character" w:styleId="FootnoteReference">
    <w:name w:val="footnote reference"/>
    <w:basedOn w:val="DefaultParagraphFont"/>
    <w:uiPriority w:val="99"/>
    <w:semiHidden/>
    <w:unhideWhenUsed/>
    <w:rsid w:val="00FD6850"/>
    <w:rPr>
      <w:vertAlign w:val="superscript"/>
    </w:rPr>
  </w:style>
  <w:style w:type="paragraph" w:customStyle="1" w:styleId="Default">
    <w:name w:val="Default"/>
    <w:rsid w:val="000F420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4202">
      <w:bodyDiv w:val="1"/>
      <w:marLeft w:val="0"/>
      <w:marRight w:val="0"/>
      <w:marTop w:val="0"/>
      <w:marBottom w:val="0"/>
      <w:divBdr>
        <w:top w:val="none" w:sz="0" w:space="0" w:color="auto"/>
        <w:left w:val="none" w:sz="0" w:space="0" w:color="auto"/>
        <w:bottom w:val="none" w:sz="0" w:space="0" w:color="auto"/>
        <w:right w:val="none" w:sz="0" w:space="0" w:color="auto"/>
      </w:divBdr>
      <w:divsChild>
        <w:div w:id="1373378926">
          <w:marLeft w:val="0"/>
          <w:marRight w:val="0"/>
          <w:marTop w:val="0"/>
          <w:marBottom w:val="0"/>
          <w:divBdr>
            <w:top w:val="none" w:sz="0" w:space="0" w:color="auto"/>
            <w:left w:val="none" w:sz="0" w:space="0" w:color="auto"/>
            <w:bottom w:val="none" w:sz="0" w:space="0" w:color="auto"/>
            <w:right w:val="none" w:sz="0" w:space="0" w:color="auto"/>
          </w:divBdr>
        </w:div>
        <w:div w:id="249899028">
          <w:marLeft w:val="0"/>
          <w:marRight w:val="0"/>
          <w:marTop w:val="0"/>
          <w:marBottom w:val="0"/>
          <w:divBdr>
            <w:top w:val="none" w:sz="0" w:space="0" w:color="auto"/>
            <w:left w:val="none" w:sz="0" w:space="0" w:color="auto"/>
            <w:bottom w:val="none" w:sz="0" w:space="0" w:color="auto"/>
            <w:right w:val="none" w:sz="0" w:space="0" w:color="auto"/>
          </w:divBdr>
        </w:div>
        <w:div w:id="562642389">
          <w:marLeft w:val="0"/>
          <w:marRight w:val="0"/>
          <w:marTop w:val="0"/>
          <w:marBottom w:val="0"/>
          <w:divBdr>
            <w:top w:val="none" w:sz="0" w:space="0" w:color="auto"/>
            <w:left w:val="none" w:sz="0" w:space="0" w:color="auto"/>
            <w:bottom w:val="none" w:sz="0" w:space="0" w:color="auto"/>
            <w:right w:val="none" w:sz="0" w:space="0" w:color="auto"/>
          </w:divBdr>
        </w:div>
        <w:div w:id="610169300">
          <w:marLeft w:val="0"/>
          <w:marRight w:val="0"/>
          <w:marTop w:val="0"/>
          <w:marBottom w:val="0"/>
          <w:divBdr>
            <w:top w:val="none" w:sz="0" w:space="0" w:color="auto"/>
            <w:left w:val="none" w:sz="0" w:space="0" w:color="auto"/>
            <w:bottom w:val="none" w:sz="0" w:space="0" w:color="auto"/>
            <w:right w:val="none" w:sz="0" w:space="0" w:color="auto"/>
          </w:divBdr>
        </w:div>
      </w:divsChild>
    </w:div>
    <w:div w:id="110323623">
      <w:bodyDiv w:val="1"/>
      <w:marLeft w:val="0"/>
      <w:marRight w:val="0"/>
      <w:marTop w:val="0"/>
      <w:marBottom w:val="0"/>
      <w:divBdr>
        <w:top w:val="none" w:sz="0" w:space="0" w:color="auto"/>
        <w:left w:val="none" w:sz="0" w:space="0" w:color="auto"/>
        <w:bottom w:val="none" w:sz="0" w:space="0" w:color="auto"/>
        <w:right w:val="none" w:sz="0" w:space="0" w:color="auto"/>
      </w:divBdr>
    </w:div>
    <w:div w:id="155531884">
      <w:bodyDiv w:val="1"/>
      <w:marLeft w:val="0"/>
      <w:marRight w:val="0"/>
      <w:marTop w:val="0"/>
      <w:marBottom w:val="0"/>
      <w:divBdr>
        <w:top w:val="none" w:sz="0" w:space="0" w:color="auto"/>
        <w:left w:val="none" w:sz="0" w:space="0" w:color="auto"/>
        <w:bottom w:val="none" w:sz="0" w:space="0" w:color="auto"/>
        <w:right w:val="none" w:sz="0" w:space="0" w:color="auto"/>
      </w:divBdr>
    </w:div>
    <w:div w:id="221597954">
      <w:bodyDiv w:val="1"/>
      <w:marLeft w:val="0"/>
      <w:marRight w:val="0"/>
      <w:marTop w:val="0"/>
      <w:marBottom w:val="0"/>
      <w:divBdr>
        <w:top w:val="none" w:sz="0" w:space="0" w:color="auto"/>
        <w:left w:val="none" w:sz="0" w:space="0" w:color="auto"/>
        <w:bottom w:val="none" w:sz="0" w:space="0" w:color="auto"/>
        <w:right w:val="none" w:sz="0" w:space="0" w:color="auto"/>
      </w:divBdr>
    </w:div>
    <w:div w:id="303049046">
      <w:bodyDiv w:val="1"/>
      <w:marLeft w:val="0"/>
      <w:marRight w:val="0"/>
      <w:marTop w:val="0"/>
      <w:marBottom w:val="0"/>
      <w:divBdr>
        <w:top w:val="none" w:sz="0" w:space="0" w:color="auto"/>
        <w:left w:val="none" w:sz="0" w:space="0" w:color="auto"/>
        <w:bottom w:val="none" w:sz="0" w:space="0" w:color="auto"/>
        <w:right w:val="none" w:sz="0" w:space="0" w:color="auto"/>
      </w:divBdr>
      <w:divsChild>
        <w:div w:id="869991985">
          <w:marLeft w:val="0"/>
          <w:marRight w:val="0"/>
          <w:marTop w:val="0"/>
          <w:marBottom w:val="0"/>
          <w:divBdr>
            <w:top w:val="none" w:sz="0" w:space="0" w:color="auto"/>
            <w:left w:val="none" w:sz="0" w:space="0" w:color="auto"/>
            <w:bottom w:val="none" w:sz="0" w:space="0" w:color="auto"/>
            <w:right w:val="none" w:sz="0" w:space="0" w:color="auto"/>
          </w:divBdr>
          <w:divsChild>
            <w:div w:id="5406397">
              <w:marLeft w:val="0"/>
              <w:marRight w:val="0"/>
              <w:marTop w:val="0"/>
              <w:marBottom w:val="0"/>
              <w:divBdr>
                <w:top w:val="none" w:sz="0" w:space="0" w:color="auto"/>
                <w:left w:val="none" w:sz="0" w:space="0" w:color="auto"/>
                <w:bottom w:val="none" w:sz="0" w:space="0" w:color="auto"/>
                <w:right w:val="none" w:sz="0" w:space="0" w:color="auto"/>
              </w:divBdr>
            </w:div>
          </w:divsChild>
        </w:div>
        <w:div w:id="931930922">
          <w:marLeft w:val="0"/>
          <w:marRight w:val="0"/>
          <w:marTop w:val="0"/>
          <w:marBottom w:val="0"/>
          <w:divBdr>
            <w:top w:val="none" w:sz="0" w:space="0" w:color="auto"/>
            <w:left w:val="none" w:sz="0" w:space="0" w:color="auto"/>
            <w:bottom w:val="none" w:sz="0" w:space="0" w:color="auto"/>
            <w:right w:val="none" w:sz="0" w:space="0" w:color="auto"/>
          </w:divBdr>
          <w:divsChild>
            <w:div w:id="49422472">
              <w:marLeft w:val="0"/>
              <w:marRight w:val="0"/>
              <w:marTop w:val="0"/>
              <w:marBottom w:val="0"/>
              <w:divBdr>
                <w:top w:val="none" w:sz="0" w:space="0" w:color="auto"/>
                <w:left w:val="none" w:sz="0" w:space="0" w:color="auto"/>
                <w:bottom w:val="none" w:sz="0" w:space="0" w:color="auto"/>
                <w:right w:val="none" w:sz="0" w:space="0" w:color="auto"/>
              </w:divBdr>
            </w:div>
          </w:divsChild>
        </w:div>
        <w:div w:id="812018451">
          <w:marLeft w:val="0"/>
          <w:marRight w:val="0"/>
          <w:marTop w:val="0"/>
          <w:marBottom w:val="0"/>
          <w:divBdr>
            <w:top w:val="none" w:sz="0" w:space="0" w:color="auto"/>
            <w:left w:val="none" w:sz="0" w:space="0" w:color="auto"/>
            <w:bottom w:val="none" w:sz="0" w:space="0" w:color="auto"/>
            <w:right w:val="none" w:sz="0" w:space="0" w:color="auto"/>
          </w:divBdr>
          <w:divsChild>
            <w:div w:id="191236737">
              <w:marLeft w:val="0"/>
              <w:marRight w:val="0"/>
              <w:marTop w:val="0"/>
              <w:marBottom w:val="0"/>
              <w:divBdr>
                <w:top w:val="none" w:sz="0" w:space="0" w:color="auto"/>
                <w:left w:val="none" w:sz="0" w:space="0" w:color="auto"/>
                <w:bottom w:val="none" w:sz="0" w:space="0" w:color="auto"/>
                <w:right w:val="none" w:sz="0" w:space="0" w:color="auto"/>
              </w:divBdr>
            </w:div>
          </w:divsChild>
        </w:div>
        <w:div w:id="784075651">
          <w:marLeft w:val="0"/>
          <w:marRight w:val="0"/>
          <w:marTop w:val="0"/>
          <w:marBottom w:val="0"/>
          <w:divBdr>
            <w:top w:val="none" w:sz="0" w:space="0" w:color="auto"/>
            <w:left w:val="none" w:sz="0" w:space="0" w:color="auto"/>
            <w:bottom w:val="none" w:sz="0" w:space="0" w:color="auto"/>
            <w:right w:val="none" w:sz="0" w:space="0" w:color="auto"/>
          </w:divBdr>
          <w:divsChild>
            <w:div w:id="1753963773">
              <w:marLeft w:val="0"/>
              <w:marRight w:val="0"/>
              <w:marTop w:val="0"/>
              <w:marBottom w:val="0"/>
              <w:divBdr>
                <w:top w:val="none" w:sz="0" w:space="0" w:color="auto"/>
                <w:left w:val="none" w:sz="0" w:space="0" w:color="auto"/>
                <w:bottom w:val="none" w:sz="0" w:space="0" w:color="auto"/>
                <w:right w:val="none" w:sz="0" w:space="0" w:color="auto"/>
              </w:divBdr>
            </w:div>
          </w:divsChild>
        </w:div>
        <w:div w:id="847673234">
          <w:marLeft w:val="0"/>
          <w:marRight w:val="0"/>
          <w:marTop w:val="0"/>
          <w:marBottom w:val="0"/>
          <w:divBdr>
            <w:top w:val="none" w:sz="0" w:space="0" w:color="auto"/>
            <w:left w:val="none" w:sz="0" w:space="0" w:color="auto"/>
            <w:bottom w:val="none" w:sz="0" w:space="0" w:color="auto"/>
            <w:right w:val="none" w:sz="0" w:space="0" w:color="auto"/>
          </w:divBdr>
          <w:divsChild>
            <w:div w:id="2127968265">
              <w:marLeft w:val="0"/>
              <w:marRight w:val="0"/>
              <w:marTop w:val="0"/>
              <w:marBottom w:val="0"/>
              <w:divBdr>
                <w:top w:val="none" w:sz="0" w:space="0" w:color="auto"/>
                <w:left w:val="none" w:sz="0" w:space="0" w:color="auto"/>
                <w:bottom w:val="none" w:sz="0" w:space="0" w:color="auto"/>
                <w:right w:val="none" w:sz="0" w:space="0" w:color="auto"/>
              </w:divBdr>
            </w:div>
          </w:divsChild>
        </w:div>
        <w:div w:id="1981767627">
          <w:marLeft w:val="0"/>
          <w:marRight w:val="0"/>
          <w:marTop w:val="0"/>
          <w:marBottom w:val="0"/>
          <w:divBdr>
            <w:top w:val="none" w:sz="0" w:space="0" w:color="auto"/>
            <w:left w:val="none" w:sz="0" w:space="0" w:color="auto"/>
            <w:bottom w:val="none" w:sz="0" w:space="0" w:color="auto"/>
            <w:right w:val="none" w:sz="0" w:space="0" w:color="auto"/>
          </w:divBdr>
          <w:divsChild>
            <w:div w:id="1137793172">
              <w:marLeft w:val="0"/>
              <w:marRight w:val="0"/>
              <w:marTop w:val="0"/>
              <w:marBottom w:val="0"/>
              <w:divBdr>
                <w:top w:val="none" w:sz="0" w:space="0" w:color="auto"/>
                <w:left w:val="none" w:sz="0" w:space="0" w:color="auto"/>
                <w:bottom w:val="none" w:sz="0" w:space="0" w:color="auto"/>
                <w:right w:val="none" w:sz="0" w:space="0" w:color="auto"/>
              </w:divBdr>
            </w:div>
            <w:div w:id="1018892136">
              <w:marLeft w:val="0"/>
              <w:marRight w:val="0"/>
              <w:marTop w:val="0"/>
              <w:marBottom w:val="0"/>
              <w:divBdr>
                <w:top w:val="none" w:sz="0" w:space="0" w:color="auto"/>
                <w:left w:val="none" w:sz="0" w:space="0" w:color="auto"/>
                <w:bottom w:val="none" w:sz="0" w:space="0" w:color="auto"/>
                <w:right w:val="none" w:sz="0" w:space="0" w:color="auto"/>
              </w:divBdr>
            </w:div>
          </w:divsChild>
        </w:div>
        <w:div w:id="897667256">
          <w:marLeft w:val="0"/>
          <w:marRight w:val="0"/>
          <w:marTop w:val="0"/>
          <w:marBottom w:val="0"/>
          <w:divBdr>
            <w:top w:val="none" w:sz="0" w:space="0" w:color="auto"/>
            <w:left w:val="none" w:sz="0" w:space="0" w:color="auto"/>
            <w:bottom w:val="none" w:sz="0" w:space="0" w:color="auto"/>
            <w:right w:val="none" w:sz="0" w:space="0" w:color="auto"/>
          </w:divBdr>
          <w:divsChild>
            <w:div w:id="1602837920">
              <w:marLeft w:val="0"/>
              <w:marRight w:val="0"/>
              <w:marTop w:val="0"/>
              <w:marBottom w:val="0"/>
              <w:divBdr>
                <w:top w:val="none" w:sz="0" w:space="0" w:color="auto"/>
                <w:left w:val="none" w:sz="0" w:space="0" w:color="auto"/>
                <w:bottom w:val="none" w:sz="0" w:space="0" w:color="auto"/>
                <w:right w:val="none" w:sz="0" w:space="0" w:color="auto"/>
              </w:divBdr>
            </w:div>
          </w:divsChild>
        </w:div>
        <w:div w:id="935987525">
          <w:marLeft w:val="0"/>
          <w:marRight w:val="0"/>
          <w:marTop w:val="0"/>
          <w:marBottom w:val="0"/>
          <w:divBdr>
            <w:top w:val="none" w:sz="0" w:space="0" w:color="auto"/>
            <w:left w:val="none" w:sz="0" w:space="0" w:color="auto"/>
            <w:bottom w:val="none" w:sz="0" w:space="0" w:color="auto"/>
            <w:right w:val="none" w:sz="0" w:space="0" w:color="auto"/>
          </w:divBdr>
          <w:divsChild>
            <w:div w:id="144130746">
              <w:marLeft w:val="0"/>
              <w:marRight w:val="0"/>
              <w:marTop w:val="0"/>
              <w:marBottom w:val="0"/>
              <w:divBdr>
                <w:top w:val="none" w:sz="0" w:space="0" w:color="auto"/>
                <w:left w:val="none" w:sz="0" w:space="0" w:color="auto"/>
                <w:bottom w:val="none" w:sz="0" w:space="0" w:color="auto"/>
                <w:right w:val="none" w:sz="0" w:space="0" w:color="auto"/>
              </w:divBdr>
            </w:div>
            <w:div w:id="1756434815">
              <w:marLeft w:val="0"/>
              <w:marRight w:val="0"/>
              <w:marTop w:val="0"/>
              <w:marBottom w:val="0"/>
              <w:divBdr>
                <w:top w:val="none" w:sz="0" w:space="0" w:color="auto"/>
                <w:left w:val="none" w:sz="0" w:space="0" w:color="auto"/>
                <w:bottom w:val="none" w:sz="0" w:space="0" w:color="auto"/>
                <w:right w:val="none" w:sz="0" w:space="0" w:color="auto"/>
              </w:divBdr>
            </w:div>
            <w:div w:id="11016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563279">
      <w:bodyDiv w:val="1"/>
      <w:marLeft w:val="0"/>
      <w:marRight w:val="0"/>
      <w:marTop w:val="0"/>
      <w:marBottom w:val="0"/>
      <w:divBdr>
        <w:top w:val="none" w:sz="0" w:space="0" w:color="auto"/>
        <w:left w:val="none" w:sz="0" w:space="0" w:color="auto"/>
        <w:bottom w:val="none" w:sz="0" w:space="0" w:color="auto"/>
        <w:right w:val="none" w:sz="0" w:space="0" w:color="auto"/>
      </w:divBdr>
      <w:divsChild>
        <w:div w:id="1289552623">
          <w:marLeft w:val="360"/>
          <w:marRight w:val="0"/>
          <w:marTop w:val="200"/>
          <w:marBottom w:val="0"/>
          <w:divBdr>
            <w:top w:val="none" w:sz="0" w:space="0" w:color="auto"/>
            <w:left w:val="none" w:sz="0" w:space="0" w:color="auto"/>
            <w:bottom w:val="none" w:sz="0" w:space="0" w:color="auto"/>
            <w:right w:val="none" w:sz="0" w:space="0" w:color="auto"/>
          </w:divBdr>
        </w:div>
        <w:div w:id="909315200">
          <w:marLeft w:val="360"/>
          <w:marRight w:val="0"/>
          <w:marTop w:val="200"/>
          <w:marBottom w:val="0"/>
          <w:divBdr>
            <w:top w:val="none" w:sz="0" w:space="0" w:color="auto"/>
            <w:left w:val="none" w:sz="0" w:space="0" w:color="auto"/>
            <w:bottom w:val="none" w:sz="0" w:space="0" w:color="auto"/>
            <w:right w:val="none" w:sz="0" w:space="0" w:color="auto"/>
          </w:divBdr>
        </w:div>
        <w:div w:id="35473999">
          <w:marLeft w:val="360"/>
          <w:marRight w:val="0"/>
          <w:marTop w:val="200"/>
          <w:marBottom w:val="0"/>
          <w:divBdr>
            <w:top w:val="none" w:sz="0" w:space="0" w:color="auto"/>
            <w:left w:val="none" w:sz="0" w:space="0" w:color="auto"/>
            <w:bottom w:val="none" w:sz="0" w:space="0" w:color="auto"/>
            <w:right w:val="none" w:sz="0" w:space="0" w:color="auto"/>
          </w:divBdr>
        </w:div>
        <w:div w:id="522213639">
          <w:marLeft w:val="360"/>
          <w:marRight w:val="0"/>
          <w:marTop w:val="200"/>
          <w:marBottom w:val="0"/>
          <w:divBdr>
            <w:top w:val="none" w:sz="0" w:space="0" w:color="auto"/>
            <w:left w:val="none" w:sz="0" w:space="0" w:color="auto"/>
            <w:bottom w:val="none" w:sz="0" w:space="0" w:color="auto"/>
            <w:right w:val="none" w:sz="0" w:space="0" w:color="auto"/>
          </w:divBdr>
        </w:div>
      </w:divsChild>
    </w:div>
    <w:div w:id="365106292">
      <w:bodyDiv w:val="1"/>
      <w:marLeft w:val="0"/>
      <w:marRight w:val="0"/>
      <w:marTop w:val="0"/>
      <w:marBottom w:val="0"/>
      <w:divBdr>
        <w:top w:val="none" w:sz="0" w:space="0" w:color="auto"/>
        <w:left w:val="none" w:sz="0" w:space="0" w:color="auto"/>
        <w:bottom w:val="none" w:sz="0" w:space="0" w:color="auto"/>
        <w:right w:val="none" w:sz="0" w:space="0" w:color="auto"/>
      </w:divBdr>
      <w:divsChild>
        <w:div w:id="692875888">
          <w:marLeft w:val="0"/>
          <w:marRight w:val="0"/>
          <w:marTop w:val="0"/>
          <w:marBottom w:val="0"/>
          <w:divBdr>
            <w:top w:val="none" w:sz="0" w:space="0" w:color="auto"/>
            <w:left w:val="none" w:sz="0" w:space="0" w:color="auto"/>
            <w:bottom w:val="none" w:sz="0" w:space="0" w:color="auto"/>
            <w:right w:val="none" w:sz="0" w:space="0" w:color="auto"/>
          </w:divBdr>
          <w:divsChild>
            <w:div w:id="38476447">
              <w:marLeft w:val="0"/>
              <w:marRight w:val="0"/>
              <w:marTop w:val="0"/>
              <w:marBottom w:val="0"/>
              <w:divBdr>
                <w:top w:val="none" w:sz="0" w:space="0" w:color="auto"/>
                <w:left w:val="none" w:sz="0" w:space="0" w:color="auto"/>
                <w:bottom w:val="none" w:sz="0" w:space="0" w:color="auto"/>
                <w:right w:val="none" w:sz="0" w:space="0" w:color="auto"/>
              </w:divBdr>
            </w:div>
            <w:div w:id="1614439045">
              <w:marLeft w:val="0"/>
              <w:marRight w:val="0"/>
              <w:marTop w:val="0"/>
              <w:marBottom w:val="0"/>
              <w:divBdr>
                <w:top w:val="none" w:sz="0" w:space="0" w:color="auto"/>
                <w:left w:val="none" w:sz="0" w:space="0" w:color="auto"/>
                <w:bottom w:val="none" w:sz="0" w:space="0" w:color="auto"/>
                <w:right w:val="none" w:sz="0" w:space="0" w:color="auto"/>
              </w:divBdr>
            </w:div>
          </w:divsChild>
        </w:div>
        <w:div w:id="1099330311">
          <w:marLeft w:val="0"/>
          <w:marRight w:val="0"/>
          <w:marTop w:val="0"/>
          <w:marBottom w:val="0"/>
          <w:divBdr>
            <w:top w:val="none" w:sz="0" w:space="0" w:color="auto"/>
            <w:left w:val="none" w:sz="0" w:space="0" w:color="auto"/>
            <w:bottom w:val="none" w:sz="0" w:space="0" w:color="auto"/>
            <w:right w:val="none" w:sz="0" w:space="0" w:color="auto"/>
          </w:divBdr>
          <w:divsChild>
            <w:div w:id="1794664457">
              <w:marLeft w:val="0"/>
              <w:marRight w:val="0"/>
              <w:marTop w:val="0"/>
              <w:marBottom w:val="0"/>
              <w:divBdr>
                <w:top w:val="none" w:sz="0" w:space="0" w:color="auto"/>
                <w:left w:val="none" w:sz="0" w:space="0" w:color="auto"/>
                <w:bottom w:val="none" w:sz="0" w:space="0" w:color="auto"/>
                <w:right w:val="none" w:sz="0" w:space="0" w:color="auto"/>
              </w:divBdr>
            </w:div>
          </w:divsChild>
        </w:div>
        <w:div w:id="647442553">
          <w:marLeft w:val="0"/>
          <w:marRight w:val="0"/>
          <w:marTop w:val="0"/>
          <w:marBottom w:val="0"/>
          <w:divBdr>
            <w:top w:val="none" w:sz="0" w:space="0" w:color="auto"/>
            <w:left w:val="none" w:sz="0" w:space="0" w:color="auto"/>
            <w:bottom w:val="none" w:sz="0" w:space="0" w:color="auto"/>
            <w:right w:val="none" w:sz="0" w:space="0" w:color="auto"/>
          </w:divBdr>
          <w:divsChild>
            <w:div w:id="264004636">
              <w:marLeft w:val="0"/>
              <w:marRight w:val="0"/>
              <w:marTop w:val="0"/>
              <w:marBottom w:val="0"/>
              <w:divBdr>
                <w:top w:val="none" w:sz="0" w:space="0" w:color="auto"/>
                <w:left w:val="none" w:sz="0" w:space="0" w:color="auto"/>
                <w:bottom w:val="none" w:sz="0" w:space="0" w:color="auto"/>
                <w:right w:val="none" w:sz="0" w:space="0" w:color="auto"/>
              </w:divBdr>
            </w:div>
          </w:divsChild>
        </w:div>
        <w:div w:id="2054228666">
          <w:marLeft w:val="0"/>
          <w:marRight w:val="0"/>
          <w:marTop w:val="0"/>
          <w:marBottom w:val="0"/>
          <w:divBdr>
            <w:top w:val="none" w:sz="0" w:space="0" w:color="auto"/>
            <w:left w:val="none" w:sz="0" w:space="0" w:color="auto"/>
            <w:bottom w:val="none" w:sz="0" w:space="0" w:color="auto"/>
            <w:right w:val="none" w:sz="0" w:space="0" w:color="auto"/>
          </w:divBdr>
          <w:divsChild>
            <w:div w:id="906450703">
              <w:marLeft w:val="0"/>
              <w:marRight w:val="0"/>
              <w:marTop w:val="0"/>
              <w:marBottom w:val="0"/>
              <w:divBdr>
                <w:top w:val="none" w:sz="0" w:space="0" w:color="auto"/>
                <w:left w:val="none" w:sz="0" w:space="0" w:color="auto"/>
                <w:bottom w:val="none" w:sz="0" w:space="0" w:color="auto"/>
                <w:right w:val="none" w:sz="0" w:space="0" w:color="auto"/>
              </w:divBdr>
            </w:div>
          </w:divsChild>
        </w:div>
        <w:div w:id="112483394">
          <w:marLeft w:val="0"/>
          <w:marRight w:val="0"/>
          <w:marTop w:val="0"/>
          <w:marBottom w:val="0"/>
          <w:divBdr>
            <w:top w:val="none" w:sz="0" w:space="0" w:color="auto"/>
            <w:left w:val="none" w:sz="0" w:space="0" w:color="auto"/>
            <w:bottom w:val="none" w:sz="0" w:space="0" w:color="auto"/>
            <w:right w:val="none" w:sz="0" w:space="0" w:color="auto"/>
          </w:divBdr>
          <w:divsChild>
            <w:div w:id="162357125">
              <w:marLeft w:val="0"/>
              <w:marRight w:val="0"/>
              <w:marTop w:val="0"/>
              <w:marBottom w:val="0"/>
              <w:divBdr>
                <w:top w:val="none" w:sz="0" w:space="0" w:color="auto"/>
                <w:left w:val="none" w:sz="0" w:space="0" w:color="auto"/>
                <w:bottom w:val="none" w:sz="0" w:space="0" w:color="auto"/>
                <w:right w:val="none" w:sz="0" w:space="0" w:color="auto"/>
              </w:divBdr>
            </w:div>
          </w:divsChild>
        </w:div>
        <w:div w:id="1107773761">
          <w:marLeft w:val="0"/>
          <w:marRight w:val="0"/>
          <w:marTop w:val="0"/>
          <w:marBottom w:val="0"/>
          <w:divBdr>
            <w:top w:val="none" w:sz="0" w:space="0" w:color="auto"/>
            <w:left w:val="none" w:sz="0" w:space="0" w:color="auto"/>
            <w:bottom w:val="none" w:sz="0" w:space="0" w:color="auto"/>
            <w:right w:val="none" w:sz="0" w:space="0" w:color="auto"/>
          </w:divBdr>
          <w:divsChild>
            <w:div w:id="1727754024">
              <w:marLeft w:val="0"/>
              <w:marRight w:val="0"/>
              <w:marTop w:val="0"/>
              <w:marBottom w:val="0"/>
              <w:divBdr>
                <w:top w:val="none" w:sz="0" w:space="0" w:color="auto"/>
                <w:left w:val="none" w:sz="0" w:space="0" w:color="auto"/>
                <w:bottom w:val="none" w:sz="0" w:space="0" w:color="auto"/>
                <w:right w:val="none" w:sz="0" w:space="0" w:color="auto"/>
              </w:divBdr>
            </w:div>
            <w:div w:id="2080904218">
              <w:marLeft w:val="0"/>
              <w:marRight w:val="0"/>
              <w:marTop w:val="0"/>
              <w:marBottom w:val="0"/>
              <w:divBdr>
                <w:top w:val="none" w:sz="0" w:space="0" w:color="auto"/>
                <w:left w:val="none" w:sz="0" w:space="0" w:color="auto"/>
                <w:bottom w:val="none" w:sz="0" w:space="0" w:color="auto"/>
                <w:right w:val="none" w:sz="0" w:space="0" w:color="auto"/>
              </w:divBdr>
            </w:div>
          </w:divsChild>
        </w:div>
        <w:div w:id="904724778">
          <w:marLeft w:val="0"/>
          <w:marRight w:val="0"/>
          <w:marTop w:val="0"/>
          <w:marBottom w:val="0"/>
          <w:divBdr>
            <w:top w:val="none" w:sz="0" w:space="0" w:color="auto"/>
            <w:left w:val="none" w:sz="0" w:space="0" w:color="auto"/>
            <w:bottom w:val="none" w:sz="0" w:space="0" w:color="auto"/>
            <w:right w:val="none" w:sz="0" w:space="0" w:color="auto"/>
          </w:divBdr>
          <w:divsChild>
            <w:div w:id="1511875485">
              <w:marLeft w:val="0"/>
              <w:marRight w:val="0"/>
              <w:marTop w:val="0"/>
              <w:marBottom w:val="0"/>
              <w:divBdr>
                <w:top w:val="none" w:sz="0" w:space="0" w:color="auto"/>
                <w:left w:val="none" w:sz="0" w:space="0" w:color="auto"/>
                <w:bottom w:val="none" w:sz="0" w:space="0" w:color="auto"/>
                <w:right w:val="none" w:sz="0" w:space="0" w:color="auto"/>
              </w:divBdr>
            </w:div>
          </w:divsChild>
        </w:div>
        <w:div w:id="170266650">
          <w:marLeft w:val="0"/>
          <w:marRight w:val="0"/>
          <w:marTop w:val="0"/>
          <w:marBottom w:val="0"/>
          <w:divBdr>
            <w:top w:val="none" w:sz="0" w:space="0" w:color="auto"/>
            <w:left w:val="none" w:sz="0" w:space="0" w:color="auto"/>
            <w:bottom w:val="none" w:sz="0" w:space="0" w:color="auto"/>
            <w:right w:val="none" w:sz="0" w:space="0" w:color="auto"/>
          </w:divBdr>
          <w:divsChild>
            <w:div w:id="1035276046">
              <w:marLeft w:val="0"/>
              <w:marRight w:val="0"/>
              <w:marTop w:val="0"/>
              <w:marBottom w:val="0"/>
              <w:divBdr>
                <w:top w:val="none" w:sz="0" w:space="0" w:color="auto"/>
                <w:left w:val="none" w:sz="0" w:space="0" w:color="auto"/>
                <w:bottom w:val="none" w:sz="0" w:space="0" w:color="auto"/>
                <w:right w:val="none" w:sz="0" w:space="0" w:color="auto"/>
              </w:divBdr>
            </w:div>
          </w:divsChild>
        </w:div>
        <w:div w:id="814420279">
          <w:marLeft w:val="0"/>
          <w:marRight w:val="0"/>
          <w:marTop w:val="0"/>
          <w:marBottom w:val="0"/>
          <w:divBdr>
            <w:top w:val="none" w:sz="0" w:space="0" w:color="auto"/>
            <w:left w:val="none" w:sz="0" w:space="0" w:color="auto"/>
            <w:bottom w:val="none" w:sz="0" w:space="0" w:color="auto"/>
            <w:right w:val="none" w:sz="0" w:space="0" w:color="auto"/>
          </w:divBdr>
          <w:divsChild>
            <w:div w:id="1256091283">
              <w:marLeft w:val="0"/>
              <w:marRight w:val="0"/>
              <w:marTop w:val="0"/>
              <w:marBottom w:val="0"/>
              <w:divBdr>
                <w:top w:val="none" w:sz="0" w:space="0" w:color="auto"/>
                <w:left w:val="none" w:sz="0" w:space="0" w:color="auto"/>
                <w:bottom w:val="none" w:sz="0" w:space="0" w:color="auto"/>
                <w:right w:val="none" w:sz="0" w:space="0" w:color="auto"/>
              </w:divBdr>
            </w:div>
          </w:divsChild>
        </w:div>
        <w:div w:id="1256547775">
          <w:marLeft w:val="0"/>
          <w:marRight w:val="0"/>
          <w:marTop w:val="0"/>
          <w:marBottom w:val="0"/>
          <w:divBdr>
            <w:top w:val="none" w:sz="0" w:space="0" w:color="auto"/>
            <w:left w:val="none" w:sz="0" w:space="0" w:color="auto"/>
            <w:bottom w:val="none" w:sz="0" w:space="0" w:color="auto"/>
            <w:right w:val="none" w:sz="0" w:space="0" w:color="auto"/>
          </w:divBdr>
          <w:divsChild>
            <w:div w:id="2113935470">
              <w:marLeft w:val="0"/>
              <w:marRight w:val="0"/>
              <w:marTop w:val="0"/>
              <w:marBottom w:val="0"/>
              <w:divBdr>
                <w:top w:val="none" w:sz="0" w:space="0" w:color="auto"/>
                <w:left w:val="none" w:sz="0" w:space="0" w:color="auto"/>
                <w:bottom w:val="none" w:sz="0" w:space="0" w:color="auto"/>
                <w:right w:val="none" w:sz="0" w:space="0" w:color="auto"/>
              </w:divBdr>
            </w:div>
          </w:divsChild>
        </w:div>
        <w:div w:id="1141773634">
          <w:marLeft w:val="0"/>
          <w:marRight w:val="0"/>
          <w:marTop w:val="0"/>
          <w:marBottom w:val="0"/>
          <w:divBdr>
            <w:top w:val="none" w:sz="0" w:space="0" w:color="auto"/>
            <w:left w:val="none" w:sz="0" w:space="0" w:color="auto"/>
            <w:bottom w:val="none" w:sz="0" w:space="0" w:color="auto"/>
            <w:right w:val="none" w:sz="0" w:space="0" w:color="auto"/>
          </w:divBdr>
          <w:divsChild>
            <w:div w:id="2127044325">
              <w:marLeft w:val="0"/>
              <w:marRight w:val="0"/>
              <w:marTop w:val="0"/>
              <w:marBottom w:val="0"/>
              <w:divBdr>
                <w:top w:val="none" w:sz="0" w:space="0" w:color="auto"/>
                <w:left w:val="none" w:sz="0" w:space="0" w:color="auto"/>
                <w:bottom w:val="none" w:sz="0" w:space="0" w:color="auto"/>
                <w:right w:val="none" w:sz="0" w:space="0" w:color="auto"/>
              </w:divBdr>
            </w:div>
            <w:div w:id="1296910703">
              <w:marLeft w:val="0"/>
              <w:marRight w:val="0"/>
              <w:marTop w:val="0"/>
              <w:marBottom w:val="0"/>
              <w:divBdr>
                <w:top w:val="none" w:sz="0" w:space="0" w:color="auto"/>
                <w:left w:val="none" w:sz="0" w:space="0" w:color="auto"/>
                <w:bottom w:val="none" w:sz="0" w:space="0" w:color="auto"/>
                <w:right w:val="none" w:sz="0" w:space="0" w:color="auto"/>
              </w:divBdr>
            </w:div>
          </w:divsChild>
        </w:div>
        <w:div w:id="510533492">
          <w:marLeft w:val="0"/>
          <w:marRight w:val="0"/>
          <w:marTop w:val="0"/>
          <w:marBottom w:val="0"/>
          <w:divBdr>
            <w:top w:val="none" w:sz="0" w:space="0" w:color="auto"/>
            <w:left w:val="none" w:sz="0" w:space="0" w:color="auto"/>
            <w:bottom w:val="none" w:sz="0" w:space="0" w:color="auto"/>
            <w:right w:val="none" w:sz="0" w:space="0" w:color="auto"/>
          </w:divBdr>
          <w:divsChild>
            <w:div w:id="434326669">
              <w:marLeft w:val="0"/>
              <w:marRight w:val="0"/>
              <w:marTop w:val="0"/>
              <w:marBottom w:val="0"/>
              <w:divBdr>
                <w:top w:val="none" w:sz="0" w:space="0" w:color="auto"/>
                <w:left w:val="none" w:sz="0" w:space="0" w:color="auto"/>
                <w:bottom w:val="none" w:sz="0" w:space="0" w:color="auto"/>
                <w:right w:val="none" w:sz="0" w:space="0" w:color="auto"/>
              </w:divBdr>
            </w:div>
            <w:div w:id="780145913">
              <w:marLeft w:val="0"/>
              <w:marRight w:val="0"/>
              <w:marTop w:val="0"/>
              <w:marBottom w:val="0"/>
              <w:divBdr>
                <w:top w:val="none" w:sz="0" w:space="0" w:color="auto"/>
                <w:left w:val="none" w:sz="0" w:space="0" w:color="auto"/>
                <w:bottom w:val="none" w:sz="0" w:space="0" w:color="auto"/>
                <w:right w:val="none" w:sz="0" w:space="0" w:color="auto"/>
              </w:divBdr>
            </w:div>
          </w:divsChild>
        </w:div>
        <w:div w:id="1721322404">
          <w:marLeft w:val="0"/>
          <w:marRight w:val="0"/>
          <w:marTop w:val="0"/>
          <w:marBottom w:val="0"/>
          <w:divBdr>
            <w:top w:val="none" w:sz="0" w:space="0" w:color="auto"/>
            <w:left w:val="none" w:sz="0" w:space="0" w:color="auto"/>
            <w:bottom w:val="none" w:sz="0" w:space="0" w:color="auto"/>
            <w:right w:val="none" w:sz="0" w:space="0" w:color="auto"/>
          </w:divBdr>
          <w:divsChild>
            <w:div w:id="528643248">
              <w:marLeft w:val="0"/>
              <w:marRight w:val="0"/>
              <w:marTop w:val="0"/>
              <w:marBottom w:val="0"/>
              <w:divBdr>
                <w:top w:val="none" w:sz="0" w:space="0" w:color="auto"/>
                <w:left w:val="none" w:sz="0" w:space="0" w:color="auto"/>
                <w:bottom w:val="none" w:sz="0" w:space="0" w:color="auto"/>
                <w:right w:val="none" w:sz="0" w:space="0" w:color="auto"/>
              </w:divBdr>
            </w:div>
            <w:div w:id="637734011">
              <w:marLeft w:val="0"/>
              <w:marRight w:val="0"/>
              <w:marTop w:val="0"/>
              <w:marBottom w:val="0"/>
              <w:divBdr>
                <w:top w:val="none" w:sz="0" w:space="0" w:color="auto"/>
                <w:left w:val="none" w:sz="0" w:space="0" w:color="auto"/>
                <w:bottom w:val="none" w:sz="0" w:space="0" w:color="auto"/>
                <w:right w:val="none" w:sz="0" w:space="0" w:color="auto"/>
              </w:divBdr>
            </w:div>
          </w:divsChild>
        </w:div>
        <w:div w:id="573512432">
          <w:marLeft w:val="0"/>
          <w:marRight w:val="0"/>
          <w:marTop w:val="0"/>
          <w:marBottom w:val="0"/>
          <w:divBdr>
            <w:top w:val="none" w:sz="0" w:space="0" w:color="auto"/>
            <w:left w:val="none" w:sz="0" w:space="0" w:color="auto"/>
            <w:bottom w:val="none" w:sz="0" w:space="0" w:color="auto"/>
            <w:right w:val="none" w:sz="0" w:space="0" w:color="auto"/>
          </w:divBdr>
          <w:divsChild>
            <w:div w:id="1337539651">
              <w:marLeft w:val="0"/>
              <w:marRight w:val="0"/>
              <w:marTop w:val="0"/>
              <w:marBottom w:val="0"/>
              <w:divBdr>
                <w:top w:val="none" w:sz="0" w:space="0" w:color="auto"/>
                <w:left w:val="none" w:sz="0" w:space="0" w:color="auto"/>
                <w:bottom w:val="none" w:sz="0" w:space="0" w:color="auto"/>
                <w:right w:val="none" w:sz="0" w:space="0" w:color="auto"/>
              </w:divBdr>
            </w:div>
            <w:div w:id="390463736">
              <w:marLeft w:val="0"/>
              <w:marRight w:val="0"/>
              <w:marTop w:val="0"/>
              <w:marBottom w:val="0"/>
              <w:divBdr>
                <w:top w:val="none" w:sz="0" w:space="0" w:color="auto"/>
                <w:left w:val="none" w:sz="0" w:space="0" w:color="auto"/>
                <w:bottom w:val="none" w:sz="0" w:space="0" w:color="auto"/>
                <w:right w:val="none" w:sz="0" w:space="0" w:color="auto"/>
              </w:divBdr>
            </w:div>
          </w:divsChild>
        </w:div>
        <w:div w:id="348486206">
          <w:marLeft w:val="0"/>
          <w:marRight w:val="0"/>
          <w:marTop w:val="0"/>
          <w:marBottom w:val="0"/>
          <w:divBdr>
            <w:top w:val="none" w:sz="0" w:space="0" w:color="auto"/>
            <w:left w:val="none" w:sz="0" w:space="0" w:color="auto"/>
            <w:bottom w:val="none" w:sz="0" w:space="0" w:color="auto"/>
            <w:right w:val="none" w:sz="0" w:space="0" w:color="auto"/>
          </w:divBdr>
          <w:divsChild>
            <w:div w:id="1938365384">
              <w:marLeft w:val="0"/>
              <w:marRight w:val="0"/>
              <w:marTop w:val="0"/>
              <w:marBottom w:val="0"/>
              <w:divBdr>
                <w:top w:val="none" w:sz="0" w:space="0" w:color="auto"/>
                <w:left w:val="none" w:sz="0" w:space="0" w:color="auto"/>
                <w:bottom w:val="none" w:sz="0" w:space="0" w:color="auto"/>
                <w:right w:val="none" w:sz="0" w:space="0" w:color="auto"/>
              </w:divBdr>
            </w:div>
            <w:div w:id="1194926820">
              <w:marLeft w:val="0"/>
              <w:marRight w:val="0"/>
              <w:marTop w:val="0"/>
              <w:marBottom w:val="0"/>
              <w:divBdr>
                <w:top w:val="none" w:sz="0" w:space="0" w:color="auto"/>
                <w:left w:val="none" w:sz="0" w:space="0" w:color="auto"/>
                <w:bottom w:val="none" w:sz="0" w:space="0" w:color="auto"/>
                <w:right w:val="none" w:sz="0" w:space="0" w:color="auto"/>
              </w:divBdr>
            </w:div>
          </w:divsChild>
        </w:div>
        <w:div w:id="187371953">
          <w:marLeft w:val="0"/>
          <w:marRight w:val="0"/>
          <w:marTop w:val="0"/>
          <w:marBottom w:val="0"/>
          <w:divBdr>
            <w:top w:val="none" w:sz="0" w:space="0" w:color="auto"/>
            <w:left w:val="none" w:sz="0" w:space="0" w:color="auto"/>
            <w:bottom w:val="none" w:sz="0" w:space="0" w:color="auto"/>
            <w:right w:val="none" w:sz="0" w:space="0" w:color="auto"/>
          </w:divBdr>
          <w:divsChild>
            <w:div w:id="1170801706">
              <w:marLeft w:val="0"/>
              <w:marRight w:val="0"/>
              <w:marTop w:val="0"/>
              <w:marBottom w:val="0"/>
              <w:divBdr>
                <w:top w:val="none" w:sz="0" w:space="0" w:color="auto"/>
                <w:left w:val="none" w:sz="0" w:space="0" w:color="auto"/>
                <w:bottom w:val="none" w:sz="0" w:space="0" w:color="auto"/>
                <w:right w:val="none" w:sz="0" w:space="0" w:color="auto"/>
              </w:divBdr>
            </w:div>
            <w:div w:id="1272786100">
              <w:marLeft w:val="0"/>
              <w:marRight w:val="0"/>
              <w:marTop w:val="0"/>
              <w:marBottom w:val="0"/>
              <w:divBdr>
                <w:top w:val="none" w:sz="0" w:space="0" w:color="auto"/>
                <w:left w:val="none" w:sz="0" w:space="0" w:color="auto"/>
                <w:bottom w:val="none" w:sz="0" w:space="0" w:color="auto"/>
                <w:right w:val="none" w:sz="0" w:space="0" w:color="auto"/>
              </w:divBdr>
            </w:div>
          </w:divsChild>
        </w:div>
        <w:div w:id="2066297960">
          <w:marLeft w:val="0"/>
          <w:marRight w:val="0"/>
          <w:marTop w:val="0"/>
          <w:marBottom w:val="0"/>
          <w:divBdr>
            <w:top w:val="none" w:sz="0" w:space="0" w:color="auto"/>
            <w:left w:val="none" w:sz="0" w:space="0" w:color="auto"/>
            <w:bottom w:val="none" w:sz="0" w:space="0" w:color="auto"/>
            <w:right w:val="none" w:sz="0" w:space="0" w:color="auto"/>
          </w:divBdr>
          <w:divsChild>
            <w:div w:id="1353535850">
              <w:marLeft w:val="0"/>
              <w:marRight w:val="0"/>
              <w:marTop w:val="0"/>
              <w:marBottom w:val="0"/>
              <w:divBdr>
                <w:top w:val="none" w:sz="0" w:space="0" w:color="auto"/>
                <w:left w:val="none" w:sz="0" w:space="0" w:color="auto"/>
                <w:bottom w:val="none" w:sz="0" w:space="0" w:color="auto"/>
                <w:right w:val="none" w:sz="0" w:space="0" w:color="auto"/>
              </w:divBdr>
            </w:div>
          </w:divsChild>
        </w:div>
        <w:div w:id="689717096">
          <w:marLeft w:val="0"/>
          <w:marRight w:val="0"/>
          <w:marTop w:val="0"/>
          <w:marBottom w:val="0"/>
          <w:divBdr>
            <w:top w:val="none" w:sz="0" w:space="0" w:color="auto"/>
            <w:left w:val="none" w:sz="0" w:space="0" w:color="auto"/>
            <w:bottom w:val="none" w:sz="0" w:space="0" w:color="auto"/>
            <w:right w:val="none" w:sz="0" w:space="0" w:color="auto"/>
          </w:divBdr>
          <w:divsChild>
            <w:div w:id="550270518">
              <w:marLeft w:val="0"/>
              <w:marRight w:val="0"/>
              <w:marTop w:val="0"/>
              <w:marBottom w:val="0"/>
              <w:divBdr>
                <w:top w:val="none" w:sz="0" w:space="0" w:color="auto"/>
                <w:left w:val="none" w:sz="0" w:space="0" w:color="auto"/>
                <w:bottom w:val="none" w:sz="0" w:space="0" w:color="auto"/>
                <w:right w:val="none" w:sz="0" w:space="0" w:color="auto"/>
              </w:divBdr>
            </w:div>
            <w:div w:id="1863740351">
              <w:marLeft w:val="0"/>
              <w:marRight w:val="0"/>
              <w:marTop w:val="0"/>
              <w:marBottom w:val="0"/>
              <w:divBdr>
                <w:top w:val="none" w:sz="0" w:space="0" w:color="auto"/>
                <w:left w:val="none" w:sz="0" w:space="0" w:color="auto"/>
                <w:bottom w:val="none" w:sz="0" w:space="0" w:color="auto"/>
                <w:right w:val="none" w:sz="0" w:space="0" w:color="auto"/>
              </w:divBdr>
            </w:div>
          </w:divsChild>
        </w:div>
        <w:div w:id="1278676112">
          <w:marLeft w:val="0"/>
          <w:marRight w:val="0"/>
          <w:marTop w:val="0"/>
          <w:marBottom w:val="0"/>
          <w:divBdr>
            <w:top w:val="none" w:sz="0" w:space="0" w:color="auto"/>
            <w:left w:val="none" w:sz="0" w:space="0" w:color="auto"/>
            <w:bottom w:val="none" w:sz="0" w:space="0" w:color="auto"/>
            <w:right w:val="none" w:sz="0" w:space="0" w:color="auto"/>
          </w:divBdr>
          <w:divsChild>
            <w:div w:id="221257595">
              <w:marLeft w:val="0"/>
              <w:marRight w:val="0"/>
              <w:marTop w:val="0"/>
              <w:marBottom w:val="0"/>
              <w:divBdr>
                <w:top w:val="none" w:sz="0" w:space="0" w:color="auto"/>
                <w:left w:val="none" w:sz="0" w:space="0" w:color="auto"/>
                <w:bottom w:val="none" w:sz="0" w:space="0" w:color="auto"/>
                <w:right w:val="none" w:sz="0" w:space="0" w:color="auto"/>
              </w:divBdr>
            </w:div>
          </w:divsChild>
        </w:div>
        <w:div w:id="1082724811">
          <w:marLeft w:val="0"/>
          <w:marRight w:val="0"/>
          <w:marTop w:val="0"/>
          <w:marBottom w:val="0"/>
          <w:divBdr>
            <w:top w:val="none" w:sz="0" w:space="0" w:color="auto"/>
            <w:left w:val="none" w:sz="0" w:space="0" w:color="auto"/>
            <w:bottom w:val="none" w:sz="0" w:space="0" w:color="auto"/>
            <w:right w:val="none" w:sz="0" w:space="0" w:color="auto"/>
          </w:divBdr>
          <w:divsChild>
            <w:div w:id="2007633232">
              <w:marLeft w:val="0"/>
              <w:marRight w:val="0"/>
              <w:marTop w:val="0"/>
              <w:marBottom w:val="0"/>
              <w:divBdr>
                <w:top w:val="none" w:sz="0" w:space="0" w:color="auto"/>
                <w:left w:val="none" w:sz="0" w:space="0" w:color="auto"/>
                <w:bottom w:val="none" w:sz="0" w:space="0" w:color="auto"/>
                <w:right w:val="none" w:sz="0" w:space="0" w:color="auto"/>
              </w:divBdr>
            </w:div>
            <w:div w:id="823619041">
              <w:marLeft w:val="0"/>
              <w:marRight w:val="0"/>
              <w:marTop w:val="0"/>
              <w:marBottom w:val="0"/>
              <w:divBdr>
                <w:top w:val="none" w:sz="0" w:space="0" w:color="auto"/>
                <w:left w:val="none" w:sz="0" w:space="0" w:color="auto"/>
                <w:bottom w:val="none" w:sz="0" w:space="0" w:color="auto"/>
                <w:right w:val="none" w:sz="0" w:space="0" w:color="auto"/>
              </w:divBdr>
            </w:div>
            <w:div w:id="1934705001">
              <w:marLeft w:val="0"/>
              <w:marRight w:val="0"/>
              <w:marTop w:val="0"/>
              <w:marBottom w:val="0"/>
              <w:divBdr>
                <w:top w:val="none" w:sz="0" w:space="0" w:color="auto"/>
                <w:left w:val="none" w:sz="0" w:space="0" w:color="auto"/>
                <w:bottom w:val="none" w:sz="0" w:space="0" w:color="auto"/>
                <w:right w:val="none" w:sz="0" w:space="0" w:color="auto"/>
              </w:divBdr>
            </w:div>
            <w:div w:id="74598493">
              <w:marLeft w:val="0"/>
              <w:marRight w:val="0"/>
              <w:marTop w:val="0"/>
              <w:marBottom w:val="0"/>
              <w:divBdr>
                <w:top w:val="none" w:sz="0" w:space="0" w:color="auto"/>
                <w:left w:val="none" w:sz="0" w:space="0" w:color="auto"/>
                <w:bottom w:val="none" w:sz="0" w:space="0" w:color="auto"/>
                <w:right w:val="none" w:sz="0" w:space="0" w:color="auto"/>
              </w:divBdr>
            </w:div>
          </w:divsChild>
        </w:div>
        <w:div w:id="1303340695">
          <w:marLeft w:val="0"/>
          <w:marRight w:val="0"/>
          <w:marTop w:val="0"/>
          <w:marBottom w:val="0"/>
          <w:divBdr>
            <w:top w:val="none" w:sz="0" w:space="0" w:color="auto"/>
            <w:left w:val="none" w:sz="0" w:space="0" w:color="auto"/>
            <w:bottom w:val="none" w:sz="0" w:space="0" w:color="auto"/>
            <w:right w:val="none" w:sz="0" w:space="0" w:color="auto"/>
          </w:divBdr>
          <w:divsChild>
            <w:div w:id="665596053">
              <w:marLeft w:val="0"/>
              <w:marRight w:val="0"/>
              <w:marTop w:val="0"/>
              <w:marBottom w:val="0"/>
              <w:divBdr>
                <w:top w:val="none" w:sz="0" w:space="0" w:color="auto"/>
                <w:left w:val="none" w:sz="0" w:space="0" w:color="auto"/>
                <w:bottom w:val="none" w:sz="0" w:space="0" w:color="auto"/>
                <w:right w:val="none" w:sz="0" w:space="0" w:color="auto"/>
              </w:divBdr>
            </w:div>
            <w:div w:id="1262563477">
              <w:marLeft w:val="0"/>
              <w:marRight w:val="0"/>
              <w:marTop w:val="0"/>
              <w:marBottom w:val="0"/>
              <w:divBdr>
                <w:top w:val="none" w:sz="0" w:space="0" w:color="auto"/>
                <w:left w:val="none" w:sz="0" w:space="0" w:color="auto"/>
                <w:bottom w:val="none" w:sz="0" w:space="0" w:color="auto"/>
                <w:right w:val="none" w:sz="0" w:space="0" w:color="auto"/>
              </w:divBdr>
            </w:div>
          </w:divsChild>
        </w:div>
        <w:div w:id="933246040">
          <w:marLeft w:val="0"/>
          <w:marRight w:val="0"/>
          <w:marTop w:val="0"/>
          <w:marBottom w:val="0"/>
          <w:divBdr>
            <w:top w:val="none" w:sz="0" w:space="0" w:color="auto"/>
            <w:left w:val="none" w:sz="0" w:space="0" w:color="auto"/>
            <w:bottom w:val="none" w:sz="0" w:space="0" w:color="auto"/>
            <w:right w:val="none" w:sz="0" w:space="0" w:color="auto"/>
          </w:divBdr>
          <w:divsChild>
            <w:div w:id="1704943434">
              <w:marLeft w:val="0"/>
              <w:marRight w:val="0"/>
              <w:marTop w:val="0"/>
              <w:marBottom w:val="0"/>
              <w:divBdr>
                <w:top w:val="none" w:sz="0" w:space="0" w:color="auto"/>
                <w:left w:val="none" w:sz="0" w:space="0" w:color="auto"/>
                <w:bottom w:val="none" w:sz="0" w:space="0" w:color="auto"/>
                <w:right w:val="none" w:sz="0" w:space="0" w:color="auto"/>
              </w:divBdr>
            </w:div>
          </w:divsChild>
        </w:div>
        <w:div w:id="2023437274">
          <w:marLeft w:val="0"/>
          <w:marRight w:val="0"/>
          <w:marTop w:val="0"/>
          <w:marBottom w:val="0"/>
          <w:divBdr>
            <w:top w:val="none" w:sz="0" w:space="0" w:color="auto"/>
            <w:left w:val="none" w:sz="0" w:space="0" w:color="auto"/>
            <w:bottom w:val="none" w:sz="0" w:space="0" w:color="auto"/>
            <w:right w:val="none" w:sz="0" w:space="0" w:color="auto"/>
          </w:divBdr>
          <w:divsChild>
            <w:div w:id="643969291">
              <w:marLeft w:val="0"/>
              <w:marRight w:val="0"/>
              <w:marTop w:val="0"/>
              <w:marBottom w:val="0"/>
              <w:divBdr>
                <w:top w:val="none" w:sz="0" w:space="0" w:color="auto"/>
                <w:left w:val="none" w:sz="0" w:space="0" w:color="auto"/>
                <w:bottom w:val="none" w:sz="0" w:space="0" w:color="auto"/>
                <w:right w:val="none" w:sz="0" w:space="0" w:color="auto"/>
              </w:divBdr>
            </w:div>
          </w:divsChild>
        </w:div>
        <w:div w:id="1201091677">
          <w:marLeft w:val="0"/>
          <w:marRight w:val="0"/>
          <w:marTop w:val="0"/>
          <w:marBottom w:val="0"/>
          <w:divBdr>
            <w:top w:val="none" w:sz="0" w:space="0" w:color="auto"/>
            <w:left w:val="none" w:sz="0" w:space="0" w:color="auto"/>
            <w:bottom w:val="none" w:sz="0" w:space="0" w:color="auto"/>
            <w:right w:val="none" w:sz="0" w:space="0" w:color="auto"/>
          </w:divBdr>
          <w:divsChild>
            <w:div w:id="1250626803">
              <w:marLeft w:val="0"/>
              <w:marRight w:val="0"/>
              <w:marTop w:val="0"/>
              <w:marBottom w:val="0"/>
              <w:divBdr>
                <w:top w:val="none" w:sz="0" w:space="0" w:color="auto"/>
                <w:left w:val="none" w:sz="0" w:space="0" w:color="auto"/>
                <w:bottom w:val="none" w:sz="0" w:space="0" w:color="auto"/>
                <w:right w:val="none" w:sz="0" w:space="0" w:color="auto"/>
              </w:divBdr>
            </w:div>
          </w:divsChild>
        </w:div>
        <w:div w:id="2146583631">
          <w:marLeft w:val="0"/>
          <w:marRight w:val="0"/>
          <w:marTop w:val="0"/>
          <w:marBottom w:val="0"/>
          <w:divBdr>
            <w:top w:val="none" w:sz="0" w:space="0" w:color="auto"/>
            <w:left w:val="none" w:sz="0" w:space="0" w:color="auto"/>
            <w:bottom w:val="none" w:sz="0" w:space="0" w:color="auto"/>
            <w:right w:val="none" w:sz="0" w:space="0" w:color="auto"/>
          </w:divBdr>
          <w:divsChild>
            <w:div w:id="1795639753">
              <w:marLeft w:val="0"/>
              <w:marRight w:val="0"/>
              <w:marTop w:val="0"/>
              <w:marBottom w:val="0"/>
              <w:divBdr>
                <w:top w:val="none" w:sz="0" w:space="0" w:color="auto"/>
                <w:left w:val="none" w:sz="0" w:space="0" w:color="auto"/>
                <w:bottom w:val="none" w:sz="0" w:space="0" w:color="auto"/>
                <w:right w:val="none" w:sz="0" w:space="0" w:color="auto"/>
              </w:divBdr>
            </w:div>
            <w:div w:id="1016465430">
              <w:marLeft w:val="0"/>
              <w:marRight w:val="0"/>
              <w:marTop w:val="0"/>
              <w:marBottom w:val="0"/>
              <w:divBdr>
                <w:top w:val="none" w:sz="0" w:space="0" w:color="auto"/>
                <w:left w:val="none" w:sz="0" w:space="0" w:color="auto"/>
                <w:bottom w:val="none" w:sz="0" w:space="0" w:color="auto"/>
                <w:right w:val="none" w:sz="0" w:space="0" w:color="auto"/>
              </w:divBdr>
            </w:div>
            <w:div w:id="1076315868">
              <w:marLeft w:val="0"/>
              <w:marRight w:val="0"/>
              <w:marTop w:val="0"/>
              <w:marBottom w:val="0"/>
              <w:divBdr>
                <w:top w:val="none" w:sz="0" w:space="0" w:color="auto"/>
                <w:left w:val="none" w:sz="0" w:space="0" w:color="auto"/>
                <w:bottom w:val="none" w:sz="0" w:space="0" w:color="auto"/>
                <w:right w:val="none" w:sz="0" w:space="0" w:color="auto"/>
              </w:divBdr>
            </w:div>
          </w:divsChild>
        </w:div>
        <w:div w:id="1907915116">
          <w:marLeft w:val="0"/>
          <w:marRight w:val="0"/>
          <w:marTop w:val="0"/>
          <w:marBottom w:val="0"/>
          <w:divBdr>
            <w:top w:val="none" w:sz="0" w:space="0" w:color="auto"/>
            <w:left w:val="none" w:sz="0" w:space="0" w:color="auto"/>
            <w:bottom w:val="none" w:sz="0" w:space="0" w:color="auto"/>
            <w:right w:val="none" w:sz="0" w:space="0" w:color="auto"/>
          </w:divBdr>
          <w:divsChild>
            <w:div w:id="675032373">
              <w:marLeft w:val="0"/>
              <w:marRight w:val="0"/>
              <w:marTop w:val="0"/>
              <w:marBottom w:val="0"/>
              <w:divBdr>
                <w:top w:val="none" w:sz="0" w:space="0" w:color="auto"/>
                <w:left w:val="none" w:sz="0" w:space="0" w:color="auto"/>
                <w:bottom w:val="none" w:sz="0" w:space="0" w:color="auto"/>
                <w:right w:val="none" w:sz="0" w:space="0" w:color="auto"/>
              </w:divBdr>
            </w:div>
          </w:divsChild>
        </w:div>
        <w:div w:id="1028721044">
          <w:marLeft w:val="0"/>
          <w:marRight w:val="0"/>
          <w:marTop w:val="0"/>
          <w:marBottom w:val="0"/>
          <w:divBdr>
            <w:top w:val="none" w:sz="0" w:space="0" w:color="auto"/>
            <w:left w:val="none" w:sz="0" w:space="0" w:color="auto"/>
            <w:bottom w:val="none" w:sz="0" w:space="0" w:color="auto"/>
            <w:right w:val="none" w:sz="0" w:space="0" w:color="auto"/>
          </w:divBdr>
          <w:divsChild>
            <w:div w:id="1278297231">
              <w:marLeft w:val="0"/>
              <w:marRight w:val="0"/>
              <w:marTop w:val="0"/>
              <w:marBottom w:val="0"/>
              <w:divBdr>
                <w:top w:val="none" w:sz="0" w:space="0" w:color="auto"/>
                <w:left w:val="none" w:sz="0" w:space="0" w:color="auto"/>
                <w:bottom w:val="none" w:sz="0" w:space="0" w:color="auto"/>
                <w:right w:val="none" w:sz="0" w:space="0" w:color="auto"/>
              </w:divBdr>
            </w:div>
          </w:divsChild>
        </w:div>
        <w:div w:id="1698043374">
          <w:marLeft w:val="0"/>
          <w:marRight w:val="0"/>
          <w:marTop w:val="0"/>
          <w:marBottom w:val="0"/>
          <w:divBdr>
            <w:top w:val="none" w:sz="0" w:space="0" w:color="auto"/>
            <w:left w:val="none" w:sz="0" w:space="0" w:color="auto"/>
            <w:bottom w:val="none" w:sz="0" w:space="0" w:color="auto"/>
            <w:right w:val="none" w:sz="0" w:space="0" w:color="auto"/>
          </w:divBdr>
          <w:divsChild>
            <w:div w:id="166139131">
              <w:marLeft w:val="0"/>
              <w:marRight w:val="0"/>
              <w:marTop w:val="0"/>
              <w:marBottom w:val="0"/>
              <w:divBdr>
                <w:top w:val="none" w:sz="0" w:space="0" w:color="auto"/>
                <w:left w:val="none" w:sz="0" w:space="0" w:color="auto"/>
                <w:bottom w:val="none" w:sz="0" w:space="0" w:color="auto"/>
                <w:right w:val="none" w:sz="0" w:space="0" w:color="auto"/>
              </w:divBdr>
            </w:div>
          </w:divsChild>
        </w:div>
        <w:div w:id="132453527">
          <w:marLeft w:val="0"/>
          <w:marRight w:val="0"/>
          <w:marTop w:val="0"/>
          <w:marBottom w:val="0"/>
          <w:divBdr>
            <w:top w:val="none" w:sz="0" w:space="0" w:color="auto"/>
            <w:left w:val="none" w:sz="0" w:space="0" w:color="auto"/>
            <w:bottom w:val="none" w:sz="0" w:space="0" w:color="auto"/>
            <w:right w:val="none" w:sz="0" w:space="0" w:color="auto"/>
          </w:divBdr>
          <w:divsChild>
            <w:div w:id="1393505671">
              <w:marLeft w:val="0"/>
              <w:marRight w:val="0"/>
              <w:marTop w:val="0"/>
              <w:marBottom w:val="0"/>
              <w:divBdr>
                <w:top w:val="none" w:sz="0" w:space="0" w:color="auto"/>
                <w:left w:val="none" w:sz="0" w:space="0" w:color="auto"/>
                <w:bottom w:val="none" w:sz="0" w:space="0" w:color="auto"/>
                <w:right w:val="none" w:sz="0" w:space="0" w:color="auto"/>
              </w:divBdr>
            </w:div>
          </w:divsChild>
        </w:div>
        <w:div w:id="955449681">
          <w:marLeft w:val="0"/>
          <w:marRight w:val="0"/>
          <w:marTop w:val="0"/>
          <w:marBottom w:val="0"/>
          <w:divBdr>
            <w:top w:val="none" w:sz="0" w:space="0" w:color="auto"/>
            <w:left w:val="none" w:sz="0" w:space="0" w:color="auto"/>
            <w:bottom w:val="none" w:sz="0" w:space="0" w:color="auto"/>
            <w:right w:val="none" w:sz="0" w:space="0" w:color="auto"/>
          </w:divBdr>
          <w:divsChild>
            <w:div w:id="1994794234">
              <w:marLeft w:val="0"/>
              <w:marRight w:val="0"/>
              <w:marTop w:val="0"/>
              <w:marBottom w:val="0"/>
              <w:divBdr>
                <w:top w:val="none" w:sz="0" w:space="0" w:color="auto"/>
                <w:left w:val="none" w:sz="0" w:space="0" w:color="auto"/>
                <w:bottom w:val="none" w:sz="0" w:space="0" w:color="auto"/>
                <w:right w:val="none" w:sz="0" w:space="0" w:color="auto"/>
              </w:divBdr>
            </w:div>
            <w:div w:id="491725861">
              <w:marLeft w:val="0"/>
              <w:marRight w:val="0"/>
              <w:marTop w:val="0"/>
              <w:marBottom w:val="0"/>
              <w:divBdr>
                <w:top w:val="none" w:sz="0" w:space="0" w:color="auto"/>
                <w:left w:val="none" w:sz="0" w:space="0" w:color="auto"/>
                <w:bottom w:val="none" w:sz="0" w:space="0" w:color="auto"/>
                <w:right w:val="none" w:sz="0" w:space="0" w:color="auto"/>
              </w:divBdr>
            </w:div>
            <w:div w:id="1066412752">
              <w:marLeft w:val="0"/>
              <w:marRight w:val="0"/>
              <w:marTop w:val="0"/>
              <w:marBottom w:val="0"/>
              <w:divBdr>
                <w:top w:val="none" w:sz="0" w:space="0" w:color="auto"/>
                <w:left w:val="none" w:sz="0" w:space="0" w:color="auto"/>
                <w:bottom w:val="none" w:sz="0" w:space="0" w:color="auto"/>
                <w:right w:val="none" w:sz="0" w:space="0" w:color="auto"/>
              </w:divBdr>
            </w:div>
            <w:div w:id="936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7579">
      <w:bodyDiv w:val="1"/>
      <w:marLeft w:val="0"/>
      <w:marRight w:val="0"/>
      <w:marTop w:val="0"/>
      <w:marBottom w:val="0"/>
      <w:divBdr>
        <w:top w:val="none" w:sz="0" w:space="0" w:color="auto"/>
        <w:left w:val="none" w:sz="0" w:space="0" w:color="auto"/>
        <w:bottom w:val="none" w:sz="0" w:space="0" w:color="auto"/>
        <w:right w:val="none" w:sz="0" w:space="0" w:color="auto"/>
      </w:divBdr>
    </w:div>
    <w:div w:id="532764808">
      <w:bodyDiv w:val="1"/>
      <w:marLeft w:val="0"/>
      <w:marRight w:val="0"/>
      <w:marTop w:val="0"/>
      <w:marBottom w:val="0"/>
      <w:divBdr>
        <w:top w:val="none" w:sz="0" w:space="0" w:color="auto"/>
        <w:left w:val="none" w:sz="0" w:space="0" w:color="auto"/>
        <w:bottom w:val="none" w:sz="0" w:space="0" w:color="auto"/>
        <w:right w:val="none" w:sz="0" w:space="0" w:color="auto"/>
      </w:divBdr>
    </w:div>
    <w:div w:id="557128630">
      <w:bodyDiv w:val="1"/>
      <w:marLeft w:val="0"/>
      <w:marRight w:val="0"/>
      <w:marTop w:val="0"/>
      <w:marBottom w:val="0"/>
      <w:divBdr>
        <w:top w:val="none" w:sz="0" w:space="0" w:color="auto"/>
        <w:left w:val="none" w:sz="0" w:space="0" w:color="auto"/>
        <w:bottom w:val="none" w:sz="0" w:space="0" w:color="auto"/>
        <w:right w:val="none" w:sz="0" w:space="0" w:color="auto"/>
      </w:divBdr>
    </w:div>
    <w:div w:id="665590309">
      <w:bodyDiv w:val="1"/>
      <w:marLeft w:val="0"/>
      <w:marRight w:val="0"/>
      <w:marTop w:val="0"/>
      <w:marBottom w:val="0"/>
      <w:divBdr>
        <w:top w:val="none" w:sz="0" w:space="0" w:color="auto"/>
        <w:left w:val="none" w:sz="0" w:space="0" w:color="auto"/>
        <w:bottom w:val="none" w:sz="0" w:space="0" w:color="auto"/>
        <w:right w:val="none" w:sz="0" w:space="0" w:color="auto"/>
      </w:divBdr>
    </w:div>
    <w:div w:id="689063275">
      <w:bodyDiv w:val="1"/>
      <w:marLeft w:val="0"/>
      <w:marRight w:val="0"/>
      <w:marTop w:val="0"/>
      <w:marBottom w:val="0"/>
      <w:divBdr>
        <w:top w:val="none" w:sz="0" w:space="0" w:color="auto"/>
        <w:left w:val="none" w:sz="0" w:space="0" w:color="auto"/>
        <w:bottom w:val="none" w:sz="0" w:space="0" w:color="auto"/>
        <w:right w:val="none" w:sz="0" w:space="0" w:color="auto"/>
      </w:divBdr>
    </w:div>
    <w:div w:id="707222399">
      <w:bodyDiv w:val="1"/>
      <w:marLeft w:val="0"/>
      <w:marRight w:val="0"/>
      <w:marTop w:val="0"/>
      <w:marBottom w:val="0"/>
      <w:divBdr>
        <w:top w:val="none" w:sz="0" w:space="0" w:color="auto"/>
        <w:left w:val="none" w:sz="0" w:space="0" w:color="auto"/>
        <w:bottom w:val="none" w:sz="0" w:space="0" w:color="auto"/>
        <w:right w:val="none" w:sz="0" w:space="0" w:color="auto"/>
      </w:divBdr>
      <w:divsChild>
        <w:div w:id="1583024786">
          <w:marLeft w:val="0"/>
          <w:marRight w:val="0"/>
          <w:marTop w:val="0"/>
          <w:marBottom w:val="0"/>
          <w:divBdr>
            <w:top w:val="none" w:sz="0" w:space="0" w:color="auto"/>
            <w:left w:val="none" w:sz="0" w:space="0" w:color="auto"/>
            <w:bottom w:val="none" w:sz="0" w:space="0" w:color="auto"/>
            <w:right w:val="none" w:sz="0" w:space="0" w:color="auto"/>
          </w:divBdr>
          <w:divsChild>
            <w:div w:id="1683629226">
              <w:marLeft w:val="0"/>
              <w:marRight w:val="0"/>
              <w:marTop w:val="0"/>
              <w:marBottom w:val="0"/>
              <w:divBdr>
                <w:top w:val="none" w:sz="0" w:space="0" w:color="auto"/>
                <w:left w:val="none" w:sz="0" w:space="0" w:color="auto"/>
                <w:bottom w:val="none" w:sz="0" w:space="0" w:color="auto"/>
                <w:right w:val="none" w:sz="0" w:space="0" w:color="auto"/>
              </w:divBdr>
            </w:div>
          </w:divsChild>
        </w:div>
        <w:div w:id="256182882">
          <w:marLeft w:val="0"/>
          <w:marRight w:val="0"/>
          <w:marTop w:val="0"/>
          <w:marBottom w:val="0"/>
          <w:divBdr>
            <w:top w:val="none" w:sz="0" w:space="0" w:color="auto"/>
            <w:left w:val="none" w:sz="0" w:space="0" w:color="auto"/>
            <w:bottom w:val="none" w:sz="0" w:space="0" w:color="auto"/>
            <w:right w:val="none" w:sz="0" w:space="0" w:color="auto"/>
          </w:divBdr>
          <w:divsChild>
            <w:div w:id="411664321">
              <w:marLeft w:val="0"/>
              <w:marRight w:val="0"/>
              <w:marTop w:val="0"/>
              <w:marBottom w:val="0"/>
              <w:divBdr>
                <w:top w:val="none" w:sz="0" w:space="0" w:color="auto"/>
                <w:left w:val="none" w:sz="0" w:space="0" w:color="auto"/>
                <w:bottom w:val="none" w:sz="0" w:space="0" w:color="auto"/>
                <w:right w:val="none" w:sz="0" w:space="0" w:color="auto"/>
              </w:divBdr>
            </w:div>
            <w:div w:id="830605699">
              <w:marLeft w:val="0"/>
              <w:marRight w:val="0"/>
              <w:marTop w:val="0"/>
              <w:marBottom w:val="0"/>
              <w:divBdr>
                <w:top w:val="none" w:sz="0" w:space="0" w:color="auto"/>
                <w:left w:val="none" w:sz="0" w:space="0" w:color="auto"/>
                <w:bottom w:val="none" w:sz="0" w:space="0" w:color="auto"/>
                <w:right w:val="none" w:sz="0" w:space="0" w:color="auto"/>
              </w:divBdr>
            </w:div>
            <w:div w:id="1947811475">
              <w:marLeft w:val="0"/>
              <w:marRight w:val="0"/>
              <w:marTop w:val="0"/>
              <w:marBottom w:val="0"/>
              <w:divBdr>
                <w:top w:val="none" w:sz="0" w:space="0" w:color="auto"/>
                <w:left w:val="none" w:sz="0" w:space="0" w:color="auto"/>
                <w:bottom w:val="none" w:sz="0" w:space="0" w:color="auto"/>
                <w:right w:val="none" w:sz="0" w:space="0" w:color="auto"/>
              </w:divBdr>
            </w:div>
          </w:divsChild>
        </w:div>
        <w:div w:id="230308112">
          <w:marLeft w:val="0"/>
          <w:marRight w:val="0"/>
          <w:marTop w:val="0"/>
          <w:marBottom w:val="0"/>
          <w:divBdr>
            <w:top w:val="none" w:sz="0" w:space="0" w:color="auto"/>
            <w:left w:val="none" w:sz="0" w:space="0" w:color="auto"/>
            <w:bottom w:val="none" w:sz="0" w:space="0" w:color="auto"/>
            <w:right w:val="none" w:sz="0" w:space="0" w:color="auto"/>
          </w:divBdr>
          <w:divsChild>
            <w:div w:id="1733036696">
              <w:marLeft w:val="0"/>
              <w:marRight w:val="0"/>
              <w:marTop w:val="0"/>
              <w:marBottom w:val="0"/>
              <w:divBdr>
                <w:top w:val="none" w:sz="0" w:space="0" w:color="auto"/>
                <w:left w:val="none" w:sz="0" w:space="0" w:color="auto"/>
                <w:bottom w:val="none" w:sz="0" w:space="0" w:color="auto"/>
                <w:right w:val="none" w:sz="0" w:space="0" w:color="auto"/>
              </w:divBdr>
            </w:div>
            <w:div w:id="1637176505">
              <w:marLeft w:val="0"/>
              <w:marRight w:val="0"/>
              <w:marTop w:val="0"/>
              <w:marBottom w:val="0"/>
              <w:divBdr>
                <w:top w:val="none" w:sz="0" w:space="0" w:color="auto"/>
                <w:left w:val="none" w:sz="0" w:space="0" w:color="auto"/>
                <w:bottom w:val="none" w:sz="0" w:space="0" w:color="auto"/>
                <w:right w:val="none" w:sz="0" w:space="0" w:color="auto"/>
              </w:divBdr>
            </w:div>
          </w:divsChild>
        </w:div>
        <w:div w:id="1986624423">
          <w:marLeft w:val="0"/>
          <w:marRight w:val="0"/>
          <w:marTop w:val="0"/>
          <w:marBottom w:val="0"/>
          <w:divBdr>
            <w:top w:val="none" w:sz="0" w:space="0" w:color="auto"/>
            <w:left w:val="none" w:sz="0" w:space="0" w:color="auto"/>
            <w:bottom w:val="none" w:sz="0" w:space="0" w:color="auto"/>
            <w:right w:val="none" w:sz="0" w:space="0" w:color="auto"/>
          </w:divBdr>
          <w:divsChild>
            <w:div w:id="641083198">
              <w:marLeft w:val="0"/>
              <w:marRight w:val="0"/>
              <w:marTop w:val="0"/>
              <w:marBottom w:val="0"/>
              <w:divBdr>
                <w:top w:val="none" w:sz="0" w:space="0" w:color="auto"/>
                <w:left w:val="none" w:sz="0" w:space="0" w:color="auto"/>
                <w:bottom w:val="none" w:sz="0" w:space="0" w:color="auto"/>
                <w:right w:val="none" w:sz="0" w:space="0" w:color="auto"/>
              </w:divBdr>
            </w:div>
            <w:div w:id="2145930126">
              <w:marLeft w:val="0"/>
              <w:marRight w:val="0"/>
              <w:marTop w:val="0"/>
              <w:marBottom w:val="0"/>
              <w:divBdr>
                <w:top w:val="none" w:sz="0" w:space="0" w:color="auto"/>
                <w:left w:val="none" w:sz="0" w:space="0" w:color="auto"/>
                <w:bottom w:val="none" w:sz="0" w:space="0" w:color="auto"/>
                <w:right w:val="none" w:sz="0" w:space="0" w:color="auto"/>
              </w:divBdr>
            </w:div>
            <w:div w:id="8960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2300">
      <w:bodyDiv w:val="1"/>
      <w:marLeft w:val="0"/>
      <w:marRight w:val="0"/>
      <w:marTop w:val="0"/>
      <w:marBottom w:val="0"/>
      <w:divBdr>
        <w:top w:val="none" w:sz="0" w:space="0" w:color="auto"/>
        <w:left w:val="none" w:sz="0" w:space="0" w:color="auto"/>
        <w:bottom w:val="none" w:sz="0" w:space="0" w:color="auto"/>
        <w:right w:val="none" w:sz="0" w:space="0" w:color="auto"/>
      </w:divBdr>
      <w:divsChild>
        <w:div w:id="1820028139">
          <w:marLeft w:val="0"/>
          <w:marRight w:val="0"/>
          <w:marTop w:val="0"/>
          <w:marBottom w:val="0"/>
          <w:divBdr>
            <w:top w:val="none" w:sz="0" w:space="0" w:color="auto"/>
            <w:left w:val="none" w:sz="0" w:space="0" w:color="auto"/>
            <w:bottom w:val="none" w:sz="0" w:space="0" w:color="auto"/>
            <w:right w:val="none" w:sz="0" w:space="0" w:color="auto"/>
          </w:divBdr>
        </w:div>
        <w:div w:id="487132049">
          <w:marLeft w:val="0"/>
          <w:marRight w:val="0"/>
          <w:marTop w:val="0"/>
          <w:marBottom w:val="0"/>
          <w:divBdr>
            <w:top w:val="none" w:sz="0" w:space="0" w:color="auto"/>
            <w:left w:val="none" w:sz="0" w:space="0" w:color="auto"/>
            <w:bottom w:val="none" w:sz="0" w:space="0" w:color="auto"/>
            <w:right w:val="none" w:sz="0" w:space="0" w:color="auto"/>
          </w:divBdr>
        </w:div>
        <w:div w:id="1436710744">
          <w:marLeft w:val="0"/>
          <w:marRight w:val="0"/>
          <w:marTop w:val="0"/>
          <w:marBottom w:val="0"/>
          <w:divBdr>
            <w:top w:val="none" w:sz="0" w:space="0" w:color="auto"/>
            <w:left w:val="none" w:sz="0" w:space="0" w:color="auto"/>
            <w:bottom w:val="none" w:sz="0" w:space="0" w:color="auto"/>
            <w:right w:val="none" w:sz="0" w:space="0" w:color="auto"/>
          </w:divBdr>
        </w:div>
        <w:div w:id="67268009">
          <w:marLeft w:val="0"/>
          <w:marRight w:val="0"/>
          <w:marTop w:val="0"/>
          <w:marBottom w:val="0"/>
          <w:divBdr>
            <w:top w:val="none" w:sz="0" w:space="0" w:color="auto"/>
            <w:left w:val="none" w:sz="0" w:space="0" w:color="auto"/>
            <w:bottom w:val="none" w:sz="0" w:space="0" w:color="auto"/>
            <w:right w:val="none" w:sz="0" w:space="0" w:color="auto"/>
          </w:divBdr>
        </w:div>
        <w:div w:id="492262612">
          <w:marLeft w:val="0"/>
          <w:marRight w:val="0"/>
          <w:marTop w:val="0"/>
          <w:marBottom w:val="0"/>
          <w:divBdr>
            <w:top w:val="none" w:sz="0" w:space="0" w:color="auto"/>
            <w:left w:val="none" w:sz="0" w:space="0" w:color="auto"/>
            <w:bottom w:val="none" w:sz="0" w:space="0" w:color="auto"/>
            <w:right w:val="none" w:sz="0" w:space="0" w:color="auto"/>
          </w:divBdr>
        </w:div>
        <w:div w:id="1854029958">
          <w:marLeft w:val="0"/>
          <w:marRight w:val="0"/>
          <w:marTop w:val="0"/>
          <w:marBottom w:val="0"/>
          <w:divBdr>
            <w:top w:val="none" w:sz="0" w:space="0" w:color="auto"/>
            <w:left w:val="none" w:sz="0" w:space="0" w:color="auto"/>
            <w:bottom w:val="none" w:sz="0" w:space="0" w:color="auto"/>
            <w:right w:val="none" w:sz="0" w:space="0" w:color="auto"/>
          </w:divBdr>
        </w:div>
        <w:div w:id="1746949561">
          <w:marLeft w:val="0"/>
          <w:marRight w:val="0"/>
          <w:marTop w:val="0"/>
          <w:marBottom w:val="0"/>
          <w:divBdr>
            <w:top w:val="none" w:sz="0" w:space="0" w:color="auto"/>
            <w:left w:val="none" w:sz="0" w:space="0" w:color="auto"/>
            <w:bottom w:val="none" w:sz="0" w:space="0" w:color="auto"/>
            <w:right w:val="none" w:sz="0" w:space="0" w:color="auto"/>
          </w:divBdr>
        </w:div>
        <w:div w:id="970089593">
          <w:marLeft w:val="0"/>
          <w:marRight w:val="0"/>
          <w:marTop w:val="0"/>
          <w:marBottom w:val="0"/>
          <w:divBdr>
            <w:top w:val="none" w:sz="0" w:space="0" w:color="auto"/>
            <w:left w:val="none" w:sz="0" w:space="0" w:color="auto"/>
            <w:bottom w:val="none" w:sz="0" w:space="0" w:color="auto"/>
            <w:right w:val="none" w:sz="0" w:space="0" w:color="auto"/>
          </w:divBdr>
        </w:div>
        <w:div w:id="211113832">
          <w:marLeft w:val="0"/>
          <w:marRight w:val="0"/>
          <w:marTop w:val="0"/>
          <w:marBottom w:val="0"/>
          <w:divBdr>
            <w:top w:val="none" w:sz="0" w:space="0" w:color="auto"/>
            <w:left w:val="none" w:sz="0" w:space="0" w:color="auto"/>
            <w:bottom w:val="none" w:sz="0" w:space="0" w:color="auto"/>
            <w:right w:val="none" w:sz="0" w:space="0" w:color="auto"/>
          </w:divBdr>
        </w:div>
        <w:div w:id="1185635620">
          <w:marLeft w:val="0"/>
          <w:marRight w:val="0"/>
          <w:marTop w:val="0"/>
          <w:marBottom w:val="0"/>
          <w:divBdr>
            <w:top w:val="none" w:sz="0" w:space="0" w:color="auto"/>
            <w:left w:val="none" w:sz="0" w:space="0" w:color="auto"/>
            <w:bottom w:val="none" w:sz="0" w:space="0" w:color="auto"/>
            <w:right w:val="none" w:sz="0" w:space="0" w:color="auto"/>
          </w:divBdr>
        </w:div>
        <w:div w:id="1252936399">
          <w:marLeft w:val="0"/>
          <w:marRight w:val="0"/>
          <w:marTop w:val="0"/>
          <w:marBottom w:val="0"/>
          <w:divBdr>
            <w:top w:val="none" w:sz="0" w:space="0" w:color="auto"/>
            <w:left w:val="none" w:sz="0" w:space="0" w:color="auto"/>
            <w:bottom w:val="none" w:sz="0" w:space="0" w:color="auto"/>
            <w:right w:val="none" w:sz="0" w:space="0" w:color="auto"/>
          </w:divBdr>
        </w:div>
        <w:div w:id="365064386">
          <w:marLeft w:val="0"/>
          <w:marRight w:val="0"/>
          <w:marTop w:val="0"/>
          <w:marBottom w:val="0"/>
          <w:divBdr>
            <w:top w:val="none" w:sz="0" w:space="0" w:color="auto"/>
            <w:left w:val="none" w:sz="0" w:space="0" w:color="auto"/>
            <w:bottom w:val="none" w:sz="0" w:space="0" w:color="auto"/>
            <w:right w:val="none" w:sz="0" w:space="0" w:color="auto"/>
          </w:divBdr>
        </w:div>
        <w:div w:id="1538347974">
          <w:marLeft w:val="0"/>
          <w:marRight w:val="0"/>
          <w:marTop w:val="0"/>
          <w:marBottom w:val="0"/>
          <w:divBdr>
            <w:top w:val="none" w:sz="0" w:space="0" w:color="auto"/>
            <w:left w:val="none" w:sz="0" w:space="0" w:color="auto"/>
            <w:bottom w:val="none" w:sz="0" w:space="0" w:color="auto"/>
            <w:right w:val="none" w:sz="0" w:space="0" w:color="auto"/>
          </w:divBdr>
        </w:div>
        <w:div w:id="11299089">
          <w:marLeft w:val="0"/>
          <w:marRight w:val="0"/>
          <w:marTop w:val="0"/>
          <w:marBottom w:val="0"/>
          <w:divBdr>
            <w:top w:val="none" w:sz="0" w:space="0" w:color="auto"/>
            <w:left w:val="none" w:sz="0" w:space="0" w:color="auto"/>
            <w:bottom w:val="none" w:sz="0" w:space="0" w:color="auto"/>
            <w:right w:val="none" w:sz="0" w:space="0" w:color="auto"/>
          </w:divBdr>
        </w:div>
        <w:div w:id="1768842608">
          <w:marLeft w:val="0"/>
          <w:marRight w:val="0"/>
          <w:marTop w:val="0"/>
          <w:marBottom w:val="0"/>
          <w:divBdr>
            <w:top w:val="none" w:sz="0" w:space="0" w:color="auto"/>
            <w:left w:val="none" w:sz="0" w:space="0" w:color="auto"/>
            <w:bottom w:val="none" w:sz="0" w:space="0" w:color="auto"/>
            <w:right w:val="none" w:sz="0" w:space="0" w:color="auto"/>
          </w:divBdr>
        </w:div>
        <w:div w:id="591088696">
          <w:marLeft w:val="0"/>
          <w:marRight w:val="0"/>
          <w:marTop w:val="0"/>
          <w:marBottom w:val="0"/>
          <w:divBdr>
            <w:top w:val="none" w:sz="0" w:space="0" w:color="auto"/>
            <w:left w:val="none" w:sz="0" w:space="0" w:color="auto"/>
            <w:bottom w:val="none" w:sz="0" w:space="0" w:color="auto"/>
            <w:right w:val="none" w:sz="0" w:space="0" w:color="auto"/>
          </w:divBdr>
        </w:div>
        <w:div w:id="367947148">
          <w:marLeft w:val="0"/>
          <w:marRight w:val="0"/>
          <w:marTop w:val="0"/>
          <w:marBottom w:val="0"/>
          <w:divBdr>
            <w:top w:val="none" w:sz="0" w:space="0" w:color="auto"/>
            <w:left w:val="none" w:sz="0" w:space="0" w:color="auto"/>
            <w:bottom w:val="none" w:sz="0" w:space="0" w:color="auto"/>
            <w:right w:val="none" w:sz="0" w:space="0" w:color="auto"/>
          </w:divBdr>
        </w:div>
        <w:div w:id="763691110">
          <w:marLeft w:val="0"/>
          <w:marRight w:val="0"/>
          <w:marTop w:val="0"/>
          <w:marBottom w:val="0"/>
          <w:divBdr>
            <w:top w:val="none" w:sz="0" w:space="0" w:color="auto"/>
            <w:left w:val="none" w:sz="0" w:space="0" w:color="auto"/>
            <w:bottom w:val="none" w:sz="0" w:space="0" w:color="auto"/>
            <w:right w:val="none" w:sz="0" w:space="0" w:color="auto"/>
          </w:divBdr>
        </w:div>
        <w:div w:id="1336035326">
          <w:marLeft w:val="0"/>
          <w:marRight w:val="0"/>
          <w:marTop w:val="0"/>
          <w:marBottom w:val="0"/>
          <w:divBdr>
            <w:top w:val="none" w:sz="0" w:space="0" w:color="auto"/>
            <w:left w:val="none" w:sz="0" w:space="0" w:color="auto"/>
            <w:bottom w:val="none" w:sz="0" w:space="0" w:color="auto"/>
            <w:right w:val="none" w:sz="0" w:space="0" w:color="auto"/>
          </w:divBdr>
        </w:div>
        <w:div w:id="2069256560">
          <w:marLeft w:val="0"/>
          <w:marRight w:val="0"/>
          <w:marTop w:val="0"/>
          <w:marBottom w:val="0"/>
          <w:divBdr>
            <w:top w:val="none" w:sz="0" w:space="0" w:color="auto"/>
            <w:left w:val="none" w:sz="0" w:space="0" w:color="auto"/>
            <w:bottom w:val="none" w:sz="0" w:space="0" w:color="auto"/>
            <w:right w:val="none" w:sz="0" w:space="0" w:color="auto"/>
          </w:divBdr>
        </w:div>
        <w:div w:id="823013514">
          <w:marLeft w:val="0"/>
          <w:marRight w:val="0"/>
          <w:marTop w:val="0"/>
          <w:marBottom w:val="0"/>
          <w:divBdr>
            <w:top w:val="none" w:sz="0" w:space="0" w:color="auto"/>
            <w:left w:val="none" w:sz="0" w:space="0" w:color="auto"/>
            <w:bottom w:val="none" w:sz="0" w:space="0" w:color="auto"/>
            <w:right w:val="none" w:sz="0" w:space="0" w:color="auto"/>
          </w:divBdr>
        </w:div>
      </w:divsChild>
    </w:div>
    <w:div w:id="835658186">
      <w:bodyDiv w:val="1"/>
      <w:marLeft w:val="0"/>
      <w:marRight w:val="0"/>
      <w:marTop w:val="0"/>
      <w:marBottom w:val="0"/>
      <w:divBdr>
        <w:top w:val="none" w:sz="0" w:space="0" w:color="auto"/>
        <w:left w:val="none" w:sz="0" w:space="0" w:color="auto"/>
        <w:bottom w:val="none" w:sz="0" w:space="0" w:color="auto"/>
        <w:right w:val="none" w:sz="0" w:space="0" w:color="auto"/>
      </w:divBdr>
      <w:divsChild>
        <w:div w:id="1235777459">
          <w:marLeft w:val="0"/>
          <w:marRight w:val="0"/>
          <w:marTop w:val="0"/>
          <w:marBottom w:val="0"/>
          <w:divBdr>
            <w:top w:val="none" w:sz="0" w:space="0" w:color="auto"/>
            <w:left w:val="none" w:sz="0" w:space="0" w:color="auto"/>
            <w:bottom w:val="none" w:sz="0" w:space="0" w:color="auto"/>
            <w:right w:val="none" w:sz="0" w:space="0" w:color="auto"/>
          </w:divBdr>
          <w:divsChild>
            <w:div w:id="1937127689">
              <w:marLeft w:val="0"/>
              <w:marRight w:val="0"/>
              <w:marTop w:val="0"/>
              <w:marBottom w:val="0"/>
              <w:divBdr>
                <w:top w:val="none" w:sz="0" w:space="0" w:color="auto"/>
                <w:left w:val="none" w:sz="0" w:space="0" w:color="auto"/>
                <w:bottom w:val="none" w:sz="0" w:space="0" w:color="auto"/>
                <w:right w:val="none" w:sz="0" w:space="0" w:color="auto"/>
              </w:divBdr>
            </w:div>
          </w:divsChild>
        </w:div>
        <w:div w:id="1230458361">
          <w:marLeft w:val="0"/>
          <w:marRight w:val="0"/>
          <w:marTop w:val="0"/>
          <w:marBottom w:val="0"/>
          <w:divBdr>
            <w:top w:val="none" w:sz="0" w:space="0" w:color="auto"/>
            <w:left w:val="none" w:sz="0" w:space="0" w:color="auto"/>
            <w:bottom w:val="none" w:sz="0" w:space="0" w:color="auto"/>
            <w:right w:val="none" w:sz="0" w:space="0" w:color="auto"/>
          </w:divBdr>
          <w:divsChild>
            <w:div w:id="968316087">
              <w:marLeft w:val="0"/>
              <w:marRight w:val="0"/>
              <w:marTop w:val="0"/>
              <w:marBottom w:val="0"/>
              <w:divBdr>
                <w:top w:val="none" w:sz="0" w:space="0" w:color="auto"/>
                <w:left w:val="none" w:sz="0" w:space="0" w:color="auto"/>
                <w:bottom w:val="none" w:sz="0" w:space="0" w:color="auto"/>
                <w:right w:val="none" w:sz="0" w:space="0" w:color="auto"/>
              </w:divBdr>
            </w:div>
            <w:div w:id="200560485">
              <w:marLeft w:val="0"/>
              <w:marRight w:val="0"/>
              <w:marTop w:val="0"/>
              <w:marBottom w:val="0"/>
              <w:divBdr>
                <w:top w:val="none" w:sz="0" w:space="0" w:color="auto"/>
                <w:left w:val="none" w:sz="0" w:space="0" w:color="auto"/>
                <w:bottom w:val="none" w:sz="0" w:space="0" w:color="auto"/>
                <w:right w:val="none" w:sz="0" w:space="0" w:color="auto"/>
              </w:divBdr>
            </w:div>
            <w:div w:id="2006666704">
              <w:marLeft w:val="0"/>
              <w:marRight w:val="0"/>
              <w:marTop w:val="0"/>
              <w:marBottom w:val="0"/>
              <w:divBdr>
                <w:top w:val="none" w:sz="0" w:space="0" w:color="auto"/>
                <w:left w:val="none" w:sz="0" w:space="0" w:color="auto"/>
                <w:bottom w:val="none" w:sz="0" w:space="0" w:color="auto"/>
                <w:right w:val="none" w:sz="0" w:space="0" w:color="auto"/>
              </w:divBdr>
            </w:div>
            <w:div w:id="841512898">
              <w:marLeft w:val="0"/>
              <w:marRight w:val="0"/>
              <w:marTop w:val="0"/>
              <w:marBottom w:val="0"/>
              <w:divBdr>
                <w:top w:val="none" w:sz="0" w:space="0" w:color="auto"/>
                <w:left w:val="none" w:sz="0" w:space="0" w:color="auto"/>
                <w:bottom w:val="none" w:sz="0" w:space="0" w:color="auto"/>
                <w:right w:val="none" w:sz="0" w:space="0" w:color="auto"/>
              </w:divBdr>
            </w:div>
          </w:divsChild>
        </w:div>
        <w:div w:id="501966907">
          <w:marLeft w:val="0"/>
          <w:marRight w:val="0"/>
          <w:marTop w:val="0"/>
          <w:marBottom w:val="0"/>
          <w:divBdr>
            <w:top w:val="none" w:sz="0" w:space="0" w:color="auto"/>
            <w:left w:val="none" w:sz="0" w:space="0" w:color="auto"/>
            <w:bottom w:val="none" w:sz="0" w:space="0" w:color="auto"/>
            <w:right w:val="none" w:sz="0" w:space="0" w:color="auto"/>
          </w:divBdr>
          <w:divsChild>
            <w:div w:id="1722750631">
              <w:marLeft w:val="0"/>
              <w:marRight w:val="0"/>
              <w:marTop w:val="0"/>
              <w:marBottom w:val="0"/>
              <w:divBdr>
                <w:top w:val="none" w:sz="0" w:space="0" w:color="auto"/>
                <w:left w:val="none" w:sz="0" w:space="0" w:color="auto"/>
                <w:bottom w:val="none" w:sz="0" w:space="0" w:color="auto"/>
                <w:right w:val="none" w:sz="0" w:space="0" w:color="auto"/>
              </w:divBdr>
            </w:div>
            <w:div w:id="60912372">
              <w:marLeft w:val="0"/>
              <w:marRight w:val="0"/>
              <w:marTop w:val="0"/>
              <w:marBottom w:val="0"/>
              <w:divBdr>
                <w:top w:val="none" w:sz="0" w:space="0" w:color="auto"/>
                <w:left w:val="none" w:sz="0" w:space="0" w:color="auto"/>
                <w:bottom w:val="none" w:sz="0" w:space="0" w:color="auto"/>
                <w:right w:val="none" w:sz="0" w:space="0" w:color="auto"/>
              </w:divBdr>
            </w:div>
            <w:div w:id="307173076">
              <w:marLeft w:val="0"/>
              <w:marRight w:val="0"/>
              <w:marTop w:val="0"/>
              <w:marBottom w:val="0"/>
              <w:divBdr>
                <w:top w:val="none" w:sz="0" w:space="0" w:color="auto"/>
                <w:left w:val="none" w:sz="0" w:space="0" w:color="auto"/>
                <w:bottom w:val="none" w:sz="0" w:space="0" w:color="auto"/>
                <w:right w:val="none" w:sz="0" w:space="0" w:color="auto"/>
              </w:divBdr>
            </w:div>
            <w:div w:id="1566256949">
              <w:marLeft w:val="0"/>
              <w:marRight w:val="0"/>
              <w:marTop w:val="0"/>
              <w:marBottom w:val="0"/>
              <w:divBdr>
                <w:top w:val="none" w:sz="0" w:space="0" w:color="auto"/>
                <w:left w:val="none" w:sz="0" w:space="0" w:color="auto"/>
                <w:bottom w:val="none" w:sz="0" w:space="0" w:color="auto"/>
                <w:right w:val="none" w:sz="0" w:space="0" w:color="auto"/>
              </w:divBdr>
            </w:div>
          </w:divsChild>
        </w:div>
        <w:div w:id="1171145425">
          <w:marLeft w:val="0"/>
          <w:marRight w:val="0"/>
          <w:marTop w:val="0"/>
          <w:marBottom w:val="0"/>
          <w:divBdr>
            <w:top w:val="none" w:sz="0" w:space="0" w:color="auto"/>
            <w:left w:val="none" w:sz="0" w:space="0" w:color="auto"/>
            <w:bottom w:val="none" w:sz="0" w:space="0" w:color="auto"/>
            <w:right w:val="none" w:sz="0" w:space="0" w:color="auto"/>
          </w:divBdr>
          <w:divsChild>
            <w:div w:id="904686301">
              <w:marLeft w:val="0"/>
              <w:marRight w:val="0"/>
              <w:marTop w:val="0"/>
              <w:marBottom w:val="0"/>
              <w:divBdr>
                <w:top w:val="none" w:sz="0" w:space="0" w:color="auto"/>
                <w:left w:val="none" w:sz="0" w:space="0" w:color="auto"/>
                <w:bottom w:val="none" w:sz="0" w:space="0" w:color="auto"/>
                <w:right w:val="none" w:sz="0" w:space="0" w:color="auto"/>
              </w:divBdr>
            </w:div>
            <w:div w:id="990523119">
              <w:marLeft w:val="0"/>
              <w:marRight w:val="0"/>
              <w:marTop w:val="0"/>
              <w:marBottom w:val="0"/>
              <w:divBdr>
                <w:top w:val="none" w:sz="0" w:space="0" w:color="auto"/>
                <w:left w:val="none" w:sz="0" w:space="0" w:color="auto"/>
                <w:bottom w:val="none" w:sz="0" w:space="0" w:color="auto"/>
                <w:right w:val="none" w:sz="0" w:space="0" w:color="auto"/>
              </w:divBdr>
            </w:div>
            <w:div w:id="238565412">
              <w:marLeft w:val="0"/>
              <w:marRight w:val="0"/>
              <w:marTop w:val="0"/>
              <w:marBottom w:val="0"/>
              <w:divBdr>
                <w:top w:val="none" w:sz="0" w:space="0" w:color="auto"/>
                <w:left w:val="none" w:sz="0" w:space="0" w:color="auto"/>
                <w:bottom w:val="none" w:sz="0" w:space="0" w:color="auto"/>
                <w:right w:val="none" w:sz="0" w:space="0" w:color="auto"/>
              </w:divBdr>
            </w:div>
            <w:div w:id="17249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357">
      <w:bodyDiv w:val="1"/>
      <w:marLeft w:val="0"/>
      <w:marRight w:val="0"/>
      <w:marTop w:val="0"/>
      <w:marBottom w:val="0"/>
      <w:divBdr>
        <w:top w:val="none" w:sz="0" w:space="0" w:color="auto"/>
        <w:left w:val="none" w:sz="0" w:space="0" w:color="auto"/>
        <w:bottom w:val="none" w:sz="0" w:space="0" w:color="auto"/>
        <w:right w:val="none" w:sz="0" w:space="0" w:color="auto"/>
      </w:divBdr>
      <w:divsChild>
        <w:div w:id="202059611">
          <w:marLeft w:val="0"/>
          <w:marRight w:val="0"/>
          <w:marTop w:val="0"/>
          <w:marBottom w:val="0"/>
          <w:divBdr>
            <w:top w:val="none" w:sz="0" w:space="0" w:color="auto"/>
            <w:left w:val="none" w:sz="0" w:space="0" w:color="auto"/>
            <w:bottom w:val="none" w:sz="0" w:space="0" w:color="auto"/>
            <w:right w:val="none" w:sz="0" w:space="0" w:color="auto"/>
          </w:divBdr>
          <w:divsChild>
            <w:div w:id="676083296">
              <w:marLeft w:val="0"/>
              <w:marRight w:val="0"/>
              <w:marTop w:val="0"/>
              <w:marBottom w:val="0"/>
              <w:divBdr>
                <w:top w:val="none" w:sz="0" w:space="0" w:color="auto"/>
                <w:left w:val="none" w:sz="0" w:space="0" w:color="auto"/>
                <w:bottom w:val="none" w:sz="0" w:space="0" w:color="auto"/>
                <w:right w:val="none" w:sz="0" w:space="0" w:color="auto"/>
              </w:divBdr>
            </w:div>
          </w:divsChild>
        </w:div>
        <w:div w:id="223488071">
          <w:marLeft w:val="0"/>
          <w:marRight w:val="0"/>
          <w:marTop w:val="0"/>
          <w:marBottom w:val="0"/>
          <w:divBdr>
            <w:top w:val="none" w:sz="0" w:space="0" w:color="auto"/>
            <w:left w:val="none" w:sz="0" w:space="0" w:color="auto"/>
            <w:bottom w:val="none" w:sz="0" w:space="0" w:color="auto"/>
            <w:right w:val="none" w:sz="0" w:space="0" w:color="auto"/>
          </w:divBdr>
          <w:divsChild>
            <w:div w:id="1323968340">
              <w:marLeft w:val="0"/>
              <w:marRight w:val="0"/>
              <w:marTop w:val="0"/>
              <w:marBottom w:val="0"/>
              <w:divBdr>
                <w:top w:val="none" w:sz="0" w:space="0" w:color="auto"/>
                <w:left w:val="none" w:sz="0" w:space="0" w:color="auto"/>
                <w:bottom w:val="none" w:sz="0" w:space="0" w:color="auto"/>
                <w:right w:val="none" w:sz="0" w:space="0" w:color="auto"/>
              </w:divBdr>
            </w:div>
            <w:div w:id="1276524568">
              <w:marLeft w:val="0"/>
              <w:marRight w:val="0"/>
              <w:marTop w:val="0"/>
              <w:marBottom w:val="0"/>
              <w:divBdr>
                <w:top w:val="none" w:sz="0" w:space="0" w:color="auto"/>
                <w:left w:val="none" w:sz="0" w:space="0" w:color="auto"/>
                <w:bottom w:val="none" w:sz="0" w:space="0" w:color="auto"/>
                <w:right w:val="none" w:sz="0" w:space="0" w:color="auto"/>
              </w:divBdr>
            </w:div>
            <w:div w:id="2071608499">
              <w:marLeft w:val="0"/>
              <w:marRight w:val="0"/>
              <w:marTop w:val="0"/>
              <w:marBottom w:val="0"/>
              <w:divBdr>
                <w:top w:val="none" w:sz="0" w:space="0" w:color="auto"/>
                <w:left w:val="none" w:sz="0" w:space="0" w:color="auto"/>
                <w:bottom w:val="none" w:sz="0" w:space="0" w:color="auto"/>
                <w:right w:val="none" w:sz="0" w:space="0" w:color="auto"/>
              </w:divBdr>
            </w:div>
          </w:divsChild>
        </w:div>
        <w:div w:id="70733700">
          <w:marLeft w:val="0"/>
          <w:marRight w:val="0"/>
          <w:marTop w:val="0"/>
          <w:marBottom w:val="0"/>
          <w:divBdr>
            <w:top w:val="none" w:sz="0" w:space="0" w:color="auto"/>
            <w:left w:val="none" w:sz="0" w:space="0" w:color="auto"/>
            <w:bottom w:val="none" w:sz="0" w:space="0" w:color="auto"/>
            <w:right w:val="none" w:sz="0" w:space="0" w:color="auto"/>
          </w:divBdr>
          <w:divsChild>
            <w:div w:id="930352663">
              <w:marLeft w:val="0"/>
              <w:marRight w:val="0"/>
              <w:marTop w:val="0"/>
              <w:marBottom w:val="0"/>
              <w:divBdr>
                <w:top w:val="none" w:sz="0" w:space="0" w:color="auto"/>
                <w:left w:val="none" w:sz="0" w:space="0" w:color="auto"/>
                <w:bottom w:val="none" w:sz="0" w:space="0" w:color="auto"/>
                <w:right w:val="none" w:sz="0" w:space="0" w:color="auto"/>
              </w:divBdr>
            </w:div>
            <w:div w:id="143013165">
              <w:marLeft w:val="0"/>
              <w:marRight w:val="0"/>
              <w:marTop w:val="0"/>
              <w:marBottom w:val="0"/>
              <w:divBdr>
                <w:top w:val="none" w:sz="0" w:space="0" w:color="auto"/>
                <w:left w:val="none" w:sz="0" w:space="0" w:color="auto"/>
                <w:bottom w:val="none" w:sz="0" w:space="0" w:color="auto"/>
                <w:right w:val="none" w:sz="0" w:space="0" w:color="auto"/>
              </w:divBdr>
            </w:div>
          </w:divsChild>
        </w:div>
        <w:div w:id="506403063">
          <w:marLeft w:val="0"/>
          <w:marRight w:val="0"/>
          <w:marTop w:val="0"/>
          <w:marBottom w:val="0"/>
          <w:divBdr>
            <w:top w:val="none" w:sz="0" w:space="0" w:color="auto"/>
            <w:left w:val="none" w:sz="0" w:space="0" w:color="auto"/>
            <w:bottom w:val="none" w:sz="0" w:space="0" w:color="auto"/>
            <w:right w:val="none" w:sz="0" w:space="0" w:color="auto"/>
          </w:divBdr>
          <w:divsChild>
            <w:div w:id="246497117">
              <w:marLeft w:val="0"/>
              <w:marRight w:val="0"/>
              <w:marTop w:val="0"/>
              <w:marBottom w:val="0"/>
              <w:divBdr>
                <w:top w:val="none" w:sz="0" w:space="0" w:color="auto"/>
                <w:left w:val="none" w:sz="0" w:space="0" w:color="auto"/>
                <w:bottom w:val="none" w:sz="0" w:space="0" w:color="auto"/>
                <w:right w:val="none" w:sz="0" w:space="0" w:color="auto"/>
              </w:divBdr>
            </w:div>
            <w:div w:id="1804499256">
              <w:marLeft w:val="0"/>
              <w:marRight w:val="0"/>
              <w:marTop w:val="0"/>
              <w:marBottom w:val="0"/>
              <w:divBdr>
                <w:top w:val="none" w:sz="0" w:space="0" w:color="auto"/>
                <w:left w:val="none" w:sz="0" w:space="0" w:color="auto"/>
                <w:bottom w:val="none" w:sz="0" w:space="0" w:color="auto"/>
                <w:right w:val="none" w:sz="0" w:space="0" w:color="auto"/>
              </w:divBdr>
            </w:div>
            <w:div w:id="1067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29673">
      <w:bodyDiv w:val="1"/>
      <w:marLeft w:val="0"/>
      <w:marRight w:val="0"/>
      <w:marTop w:val="0"/>
      <w:marBottom w:val="0"/>
      <w:divBdr>
        <w:top w:val="none" w:sz="0" w:space="0" w:color="auto"/>
        <w:left w:val="none" w:sz="0" w:space="0" w:color="auto"/>
        <w:bottom w:val="none" w:sz="0" w:space="0" w:color="auto"/>
        <w:right w:val="none" w:sz="0" w:space="0" w:color="auto"/>
      </w:divBdr>
      <w:divsChild>
        <w:div w:id="538208562">
          <w:marLeft w:val="0"/>
          <w:marRight w:val="0"/>
          <w:marTop w:val="0"/>
          <w:marBottom w:val="0"/>
          <w:divBdr>
            <w:top w:val="none" w:sz="0" w:space="0" w:color="auto"/>
            <w:left w:val="none" w:sz="0" w:space="0" w:color="auto"/>
            <w:bottom w:val="none" w:sz="0" w:space="0" w:color="auto"/>
            <w:right w:val="none" w:sz="0" w:space="0" w:color="auto"/>
          </w:divBdr>
          <w:divsChild>
            <w:div w:id="2092114186">
              <w:marLeft w:val="0"/>
              <w:marRight w:val="0"/>
              <w:marTop w:val="0"/>
              <w:marBottom w:val="0"/>
              <w:divBdr>
                <w:top w:val="none" w:sz="0" w:space="0" w:color="auto"/>
                <w:left w:val="none" w:sz="0" w:space="0" w:color="auto"/>
                <w:bottom w:val="none" w:sz="0" w:space="0" w:color="auto"/>
                <w:right w:val="none" w:sz="0" w:space="0" w:color="auto"/>
              </w:divBdr>
            </w:div>
          </w:divsChild>
        </w:div>
        <w:div w:id="1220164144">
          <w:marLeft w:val="0"/>
          <w:marRight w:val="0"/>
          <w:marTop w:val="0"/>
          <w:marBottom w:val="0"/>
          <w:divBdr>
            <w:top w:val="none" w:sz="0" w:space="0" w:color="auto"/>
            <w:left w:val="none" w:sz="0" w:space="0" w:color="auto"/>
            <w:bottom w:val="none" w:sz="0" w:space="0" w:color="auto"/>
            <w:right w:val="none" w:sz="0" w:space="0" w:color="auto"/>
          </w:divBdr>
          <w:divsChild>
            <w:div w:id="1237202877">
              <w:marLeft w:val="0"/>
              <w:marRight w:val="0"/>
              <w:marTop w:val="0"/>
              <w:marBottom w:val="0"/>
              <w:divBdr>
                <w:top w:val="none" w:sz="0" w:space="0" w:color="auto"/>
                <w:left w:val="none" w:sz="0" w:space="0" w:color="auto"/>
                <w:bottom w:val="none" w:sz="0" w:space="0" w:color="auto"/>
                <w:right w:val="none" w:sz="0" w:space="0" w:color="auto"/>
              </w:divBdr>
            </w:div>
          </w:divsChild>
        </w:div>
        <w:div w:id="2119518924">
          <w:marLeft w:val="0"/>
          <w:marRight w:val="0"/>
          <w:marTop w:val="0"/>
          <w:marBottom w:val="0"/>
          <w:divBdr>
            <w:top w:val="none" w:sz="0" w:space="0" w:color="auto"/>
            <w:left w:val="none" w:sz="0" w:space="0" w:color="auto"/>
            <w:bottom w:val="none" w:sz="0" w:space="0" w:color="auto"/>
            <w:right w:val="none" w:sz="0" w:space="0" w:color="auto"/>
          </w:divBdr>
          <w:divsChild>
            <w:div w:id="1276210902">
              <w:marLeft w:val="0"/>
              <w:marRight w:val="0"/>
              <w:marTop w:val="0"/>
              <w:marBottom w:val="0"/>
              <w:divBdr>
                <w:top w:val="none" w:sz="0" w:space="0" w:color="auto"/>
                <w:left w:val="none" w:sz="0" w:space="0" w:color="auto"/>
                <w:bottom w:val="none" w:sz="0" w:space="0" w:color="auto"/>
                <w:right w:val="none" w:sz="0" w:space="0" w:color="auto"/>
              </w:divBdr>
            </w:div>
          </w:divsChild>
        </w:div>
        <w:div w:id="981083223">
          <w:marLeft w:val="0"/>
          <w:marRight w:val="0"/>
          <w:marTop w:val="0"/>
          <w:marBottom w:val="0"/>
          <w:divBdr>
            <w:top w:val="none" w:sz="0" w:space="0" w:color="auto"/>
            <w:left w:val="none" w:sz="0" w:space="0" w:color="auto"/>
            <w:bottom w:val="none" w:sz="0" w:space="0" w:color="auto"/>
            <w:right w:val="none" w:sz="0" w:space="0" w:color="auto"/>
          </w:divBdr>
          <w:divsChild>
            <w:div w:id="5088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02665">
      <w:bodyDiv w:val="1"/>
      <w:marLeft w:val="0"/>
      <w:marRight w:val="0"/>
      <w:marTop w:val="0"/>
      <w:marBottom w:val="0"/>
      <w:divBdr>
        <w:top w:val="none" w:sz="0" w:space="0" w:color="auto"/>
        <w:left w:val="none" w:sz="0" w:space="0" w:color="auto"/>
        <w:bottom w:val="none" w:sz="0" w:space="0" w:color="auto"/>
        <w:right w:val="none" w:sz="0" w:space="0" w:color="auto"/>
      </w:divBdr>
    </w:div>
    <w:div w:id="999312743">
      <w:bodyDiv w:val="1"/>
      <w:marLeft w:val="0"/>
      <w:marRight w:val="0"/>
      <w:marTop w:val="0"/>
      <w:marBottom w:val="0"/>
      <w:divBdr>
        <w:top w:val="none" w:sz="0" w:space="0" w:color="auto"/>
        <w:left w:val="none" w:sz="0" w:space="0" w:color="auto"/>
        <w:bottom w:val="none" w:sz="0" w:space="0" w:color="auto"/>
        <w:right w:val="none" w:sz="0" w:space="0" w:color="auto"/>
      </w:divBdr>
    </w:div>
    <w:div w:id="1041399711">
      <w:bodyDiv w:val="1"/>
      <w:marLeft w:val="0"/>
      <w:marRight w:val="0"/>
      <w:marTop w:val="0"/>
      <w:marBottom w:val="0"/>
      <w:divBdr>
        <w:top w:val="none" w:sz="0" w:space="0" w:color="auto"/>
        <w:left w:val="none" w:sz="0" w:space="0" w:color="auto"/>
        <w:bottom w:val="none" w:sz="0" w:space="0" w:color="auto"/>
        <w:right w:val="none" w:sz="0" w:space="0" w:color="auto"/>
      </w:divBdr>
    </w:div>
    <w:div w:id="1110851821">
      <w:bodyDiv w:val="1"/>
      <w:marLeft w:val="0"/>
      <w:marRight w:val="0"/>
      <w:marTop w:val="0"/>
      <w:marBottom w:val="0"/>
      <w:divBdr>
        <w:top w:val="none" w:sz="0" w:space="0" w:color="auto"/>
        <w:left w:val="none" w:sz="0" w:space="0" w:color="auto"/>
        <w:bottom w:val="none" w:sz="0" w:space="0" w:color="auto"/>
        <w:right w:val="none" w:sz="0" w:space="0" w:color="auto"/>
      </w:divBdr>
      <w:divsChild>
        <w:div w:id="1203057270">
          <w:marLeft w:val="0"/>
          <w:marRight w:val="0"/>
          <w:marTop w:val="0"/>
          <w:marBottom w:val="0"/>
          <w:divBdr>
            <w:top w:val="none" w:sz="0" w:space="0" w:color="auto"/>
            <w:left w:val="none" w:sz="0" w:space="0" w:color="auto"/>
            <w:bottom w:val="none" w:sz="0" w:space="0" w:color="auto"/>
            <w:right w:val="none" w:sz="0" w:space="0" w:color="auto"/>
          </w:divBdr>
        </w:div>
        <w:div w:id="2126385315">
          <w:marLeft w:val="0"/>
          <w:marRight w:val="0"/>
          <w:marTop w:val="0"/>
          <w:marBottom w:val="0"/>
          <w:divBdr>
            <w:top w:val="none" w:sz="0" w:space="0" w:color="auto"/>
            <w:left w:val="none" w:sz="0" w:space="0" w:color="auto"/>
            <w:bottom w:val="none" w:sz="0" w:space="0" w:color="auto"/>
            <w:right w:val="none" w:sz="0" w:space="0" w:color="auto"/>
          </w:divBdr>
        </w:div>
      </w:divsChild>
    </w:div>
    <w:div w:id="1128546823">
      <w:bodyDiv w:val="1"/>
      <w:marLeft w:val="0"/>
      <w:marRight w:val="0"/>
      <w:marTop w:val="0"/>
      <w:marBottom w:val="0"/>
      <w:divBdr>
        <w:top w:val="none" w:sz="0" w:space="0" w:color="auto"/>
        <w:left w:val="none" w:sz="0" w:space="0" w:color="auto"/>
        <w:bottom w:val="none" w:sz="0" w:space="0" w:color="auto"/>
        <w:right w:val="none" w:sz="0" w:space="0" w:color="auto"/>
      </w:divBdr>
    </w:div>
    <w:div w:id="1160776555">
      <w:bodyDiv w:val="1"/>
      <w:marLeft w:val="0"/>
      <w:marRight w:val="0"/>
      <w:marTop w:val="0"/>
      <w:marBottom w:val="0"/>
      <w:divBdr>
        <w:top w:val="none" w:sz="0" w:space="0" w:color="auto"/>
        <w:left w:val="none" w:sz="0" w:space="0" w:color="auto"/>
        <w:bottom w:val="none" w:sz="0" w:space="0" w:color="auto"/>
        <w:right w:val="none" w:sz="0" w:space="0" w:color="auto"/>
      </w:divBdr>
    </w:div>
    <w:div w:id="1189248884">
      <w:bodyDiv w:val="1"/>
      <w:marLeft w:val="0"/>
      <w:marRight w:val="0"/>
      <w:marTop w:val="0"/>
      <w:marBottom w:val="0"/>
      <w:divBdr>
        <w:top w:val="none" w:sz="0" w:space="0" w:color="auto"/>
        <w:left w:val="none" w:sz="0" w:space="0" w:color="auto"/>
        <w:bottom w:val="none" w:sz="0" w:space="0" w:color="auto"/>
        <w:right w:val="none" w:sz="0" w:space="0" w:color="auto"/>
      </w:divBdr>
    </w:div>
    <w:div w:id="1521967998">
      <w:bodyDiv w:val="1"/>
      <w:marLeft w:val="0"/>
      <w:marRight w:val="0"/>
      <w:marTop w:val="0"/>
      <w:marBottom w:val="0"/>
      <w:divBdr>
        <w:top w:val="none" w:sz="0" w:space="0" w:color="auto"/>
        <w:left w:val="none" w:sz="0" w:space="0" w:color="auto"/>
        <w:bottom w:val="none" w:sz="0" w:space="0" w:color="auto"/>
        <w:right w:val="none" w:sz="0" w:space="0" w:color="auto"/>
      </w:divBdr>
      <w:divsChild>
        <w:div w:id="228228352">
          <w:marLeft w:val="0"/>
          <w:marRight w:val="0"/>
          <w:marTop w:val="0"/>
          <w:marBottom w:val="0"/>
          <w:divBdr>
            <w:top w:val="none" w:sz="0" w:space="0" w:color="auto"/>
            <w:left w:val="none" w:sz="0" w:space="0" w:color="auto"/>
            <w:bottom w:val="none" w:sz="0" w:space="0" w:color="auto"/>
            <w:right w:val="none" w:sz="0" w:space="0" w:color="auto"/>
          </w:divBdr>
        </w:div>
        <w:div w:id="560481647">
          <w:marLeft w:val="0"/>
          <w:marRight w:val="0"/>
          <w:marTop w:val="0"/>
          <w:marBottom w:val="0"/>
          <w:divBdr>
            <w:top w:val="none" w:sz="0" w:space="0" w:color="auto"/>
            <w:left w:val="none" w:sz="0" w:space="0" w:color="auto"/>
            <w:bottom w:val="none" w:sz="0" w:space="0" w:color="auto"/>
            <w:right w:val="none" w:sz="0" w:space="0" w:color="auto"/>
          </w:divBdr>
        </w:div>
      </w:divsChild>
    </w:div>
    <w:div w:id="1566522563">
      <w:bodyDiv w:val="1"/>
      <w:marLeft w:val="0"/>
      <w:marRight w:val="0"/>
      <w:marTop w:val="0"/>
      <w:marBottom w:val="0"/>
      <w:divBdr>
        <w:top w:val="none" w:sz="0" w:space="0" w:color="auto"/>
        <w:left w:val="none" w:sz="0" w:space="0" w:color="auto"/>
        <w:bottom w:val="none" w:sz="0" w:space="0" w:color="auto"/>
        <w:right w:val="none" w:sz="0" w:space="0" w:color="auto"/>
      </w:divBdr>
      <w:divsChild>
        <w:div w:id="1199197745">
          <w:marLeft w:val="0"/>
          <w:marRight w:val="0"/>
          <w:marTop w:val="0"/>
          <w:marBottom w:val="0"/>
          <w:divBdr>
            <w:top w:val="none" w:sz="0" w:space="0" w:color="auto"/>
            <w:left w:val="none" w:sz="0" w:space="0" w:color="auto"/>
            <w:bottom w:val="none" w:sz="0" w:space="0" w:color="auto"/>
            <w:right w:val="none" w:sz="0" w:space="0" w:color="auto"/>
          </w:divBdr>
          <w:divsChild>
            <w:div w:id="1026059005">
              <w:marLeft w:val="0"/>
              <w:marRight w:val="0"/>
              <w:marTop w:val="0"/>
              <w:marBottom w:val="0"/>
              <w:divBdr>
                <w:top w:val="none" w:sz="0" w:space="0" w:color="auto"/>
                <w:left w:val="none" w:sz="0" w:space="0" w:color="auto"/>
                <w:bottom w:val="none" w:sz="0" w:space="0" w:color="auto"/>
                <w:right w:val="none" w:sz="0" w:space="0" w:color="auto"/>
              </w:divBdr>
            </w:div>
          </w:divsChild>
        </w:div>
        <w:div w:id="157040465">
          <w:marLeft w:val="0"/>
          <w:marRight w:val="0"/>
          <w:marTop w:val="0"/>
          <w:marBottom w:val="0"/>
          <w:divBdr>
            <w:top w:val="none" w:sz="0" w:space="0" w:color="auto"/>
            <w:left w:val="none" w:sz="0" w:space="0" w:color="auto"/>
            <w:bottom w:val="none" w:sz="0" w:space="0" w:color="auto"/>
            <w:right w:val="none" w:sz="0" w:space="0" w:color="auto"/>
          </w:divBdr>
          <w:divsChild>
            <w:div w:id="1551499307">
              <w:marLeft w:val="0"/>
              <w:marRight w:val="0"/>
              <w:marTop w:val="0"/>
              <w:marBottom w:val="0"/>
              <w:divBdr>
                <w:top w:val="none" w:sz="0" w:space="0" w:color="auto"/>
                <w:left w:val="none" w:sz="0" w:space="0" w:color="auto"/>
                <w:bottom w:val="none" w:sz="0" w:space="0" w:color="auto"/>
                <w:right w:val="none" w:sz="0" w:space="0" w:color="auto"/>
              </w:divBdr>
              <w:divsChild>
                <w:div w:id="1162351586">
                  <w:marLeft w:val="0"/>
                  <w:marRight w:val="0"/>
                  <w:marTop w:val="0"/>
                  <w:marBottom w:val="0"/>
                  <w:divBdr>
                    <w:top w:val="none" w:sz="0" w:space="0" w:color="auto"/>
                    <w:left w:val="none" w:sz="0" w:space="0" w:color="auto"/>
                    <w:bottom w:val="none" w:sz="0" w:space="0" w:color="auto"/>
                    <w:right w:val="none" w:sz="0" w:space="0" w:color="auto"/>
                  </w:divBdr>
                </w:div>
                <w:div w:id="4256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84112">
          <w:marLeft w:val="0"/>
          <w:marRight w:val="0"/>
          <w:marTop w:val="0"/>
          <w:marBottom w:val="0"/>
          <w:divBdr>
            <w:top w:val="none" w:sz="0" w:space="0" w:color="auto"/>
            <w:left w:val="none" w:sz="0" w:space="0" w:color="auto"/>
            <w:bottom w:val="none" w:sz="0" w:space="0" w:color="auto"/>
            <w:right w:val="none" w:sz="0" w:space="0" w:color="auto"/>
          </w:divBdr>
          <w:divsChild>
            <w:div w:id="747843735">
              <w:marLeft w:val="0"/>
              <w:marRight w:val="0"/>
              <w:marTop w:val="0"/>
              <w:marBottom w:val="0"/>
              <w:divBdr>
                <w:top w:val="none" w:sz="0" w:space="0" w:color="auto"/>
                <w:left w:val="none" w:sz="0" w:space="0" w:color="auto"/>
                <w:bottom w:val="none" w:sz="0" w:space="0" w:color="auto"/>
                <w:right w:val="none" w:sz="0" w:space="0" w:color="auto"/>
              </w:divBdr>
            </w:div>
          </w:divsChild>
        </w:div>
        <w:div w:id="2029063532">
          <w:marLeft w:val="0"/>
          <w:marRight w:val="0"/>
          <w:marTop w:val="0"/>
          <w:marBottom w:val="0"/>
          <w:divBdr>
            <w:top w:val="none" w:sz="0" w:space="0" w:color="auto"/>
            <w:left w:val="none" w:sz="0" w:space="0" w:color="auto"/>
            <w:bottom w:val="none" w:sz="0" w:space="0" w:color="auto"/>
            <w:right w:val="none" w:sz="0" w:space="0" w:color="auto"/>
          </w:divBdr>
          <w:divsChild>
            <w:div w:id="1548836109">
              <w:marLeft w:val="0"/>
              <w:marRight w:val="0"/>
              <w:marTop w:val="0"/>
              <w:marBottom w:val="0"/>
              <w:divBdr>
                <w:top w:val="none" w:sz="0" w:space="0" w:color="auto"/>
                <w:left w:val="none" w:sz="0" w:space="0" w:color="auto"/>
                <w:bottom w:val="none" w:sz="0" w:space="0" w:color="auto"/>
                <w:right w:val="none" w:sz="0" w:space="0" w:color="auto"/>
              </w:divBdr>
              <w:divsChild>
                <w:div w:id="2470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20732">
          <w:marLeft w:val="0"/>
          <w:marRight w:val="0"/>
          <w:marTop w:val="0"/>
          <w:marBottom w:val="0"/>
          <w:divBdr>
            <w:top w:val="none" w:sz="0" w:space="0" w:color="auto"/>
            <w:left w:val="none" w:sz="0" w:space="0" w:color="auto"/>
            <w:bottom w:val="none" w:sz="0" w:space="0" w:color="auto"/>
            <w:right w:val="none" w:sz="0" w:space="0" w:color="auto"/>
          </w:divBdr>
          <w:divsChild>
            <w:div w:id="16611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1748">
      <w:bodyDiv w:val="1"/>
      <w:marLeft w:val="0"/>
      <w:marRight w:val="0"/>
      <w:marTop w:val="0"/>
      <w:marBottom w:val="0"/>
      <w:divBdr>
        <w:top w:val="none" w:sz="0" w:space="0" w:color="auto"/>
        <w:left w:val="none" w:sz="0" w:space="0" w:color="auto"/>
        <w:bottom w:val="none" w:sz="0" w:space="0" w:color="auto"/>
        <w:right w:val="none" w:sz="0" w:space="0" w:color="auto"/>
      </w:divBdr>
      <w:divsChild>
        <w:div w:id="1199245224">
          <w:marLeft w:val="0"/>
          <w:marRight w:val="0"/>
          <w:marTop w:val="0"/>
          <w:marBottom w:val="0"/>
          <w:divBdr>
            <w:top w:val="none" w:sz="0" w:space="0" w:color="auto"/>
            <w:left w:val="none" w:sz="0" w:space="0" w:color="auto"/>
            <w:bottom w:val="none" w:sz="0" w:space="0" w:color="auto"/>
            <w:right w:val="none" w:sz="0" w:space="0" w:color="auto"/>
          </w:divBdr>
          <w:divsChild>
            <w:div w:id="1266882346">
              <w:marLeft w:val="0"/>
              <w:marRight w:val="0"/>
              <w:marTop w:val="0"/>
              <w:marBottom w:val="0"/>
              <w:divBdr>
                <w:top w:val="none" w:sz="0" w:space="0" w:color="auto"/>
                <w:left w:val="none" w:sz="0" w:space="0" w:color="auto"/>
                <w:bottom w:val="none" w:sz="0" w:space="0" w:color="auto"/>
                <w:right w:val="none" w:sz="0" w:space="0" w:color="auto"/>
              </w:divBdr>
            </w:div>
          </w:divsChild>
        </w:div>
        <w:div w:id="1867137214">
          <w:marLeft w:val="0"/>
          <w:marRight w:val="0"/>
          <w:marTop w:val="0"/>
          <w:marBottom w:val="0"/>
          <w:divBdr>
            <w:top w:val="none" w:sz="0" w:space="0" w:color="auto"/>
            <w:left w:val="none" w:sz="0" w:space="0" w:color="auto"/>
            <w:bottom w:val="none" w:sz="0" w:space="0" w:color="auto"/>
            <w:right w:val="none" w:sz="0" w:space="0" w:color="auto"/>
          </w:divBdr>
          <w:divsChild>
            <w:div w:id="1079905832">
              <w:marLeft w:val="0"/>
              <w:marRight w:val="0"/>
              <w:marTop w:val="0"/>
              <w:marBottom w:val="0"/>
              <w:divBdr>
                <w:top w:val="none" w:sz="0" w:space="0" w:color="auto"/>
                <w:left w:val="none" w:sz="0" w:space="0" w:color="auto"/>
                <w:bottom w:val="none" w:sz="0" w:space="0" w:color="auto"/>
                <w:right w:val="none" w:sz="0" w:space="0" w:color="auto"/>
              </w:divBdr>
            </w:div>
            <w:div w:id="832796049">
              <w:marLeft w:val="0"/>
              <w:marRight w:val="0"/>
              <w:marTop w:val="0"/>
              <w:marBottom w:val="0"/>
              <w:divBdr>
                <w:top w:val="none" w:sz="0" w:space="0" w:color="auto"/>
                <w:left w:val="none" w:sz="0" w:space="0" w:color="auto"/>
                <w:bottom w:val="none" w:sz="0" w:space="0" w:color="auto"/>
                <w:right w:val="none" w:sz="0" w:space="0" w:color="auto"/>
              </w:divBdr>
            </w:div>
            <w:div w:id="1799953595">
              <w:marLeft w:val="0"/>
              <w:marRight w:val="0"/>
              <w:marTop w:val="0"/>
              <w:marBottom w:val="0"/>
              <w:divBdr>
                <w:top w:val="none" w:sz="0" w:space="0" w:color="auto"/>
                <w:left w:val="none" w:sz="0" w:space="0" w:color="auto"/>
                <w:bottom w:val="none" w:sz="0" w:space="0" w:color="auto"/>
                <w:right w:val="none" w:sz="0" w:space="0" w:color="auto"/>
              </w:divBdr>
            </w:div>
          </w:divsChild>
        </w:div>
        <w:div w:id="22677212">
          <w:marLeft w:val="0"/>
          <w:marRight w:val="0"/>
          <w:marTop w:val="0"/>
          <w:marBottom w:val="0"/>
          <w:divBdr>
            <w:top w:val="none" w:sz="0" w:space="0" w:color="auto"/>
            <w:left w:val="none" w:sz="0" w:space="0" w:color="auto"/>
            <w:bottom w:val="none" w:sz="0" w:space="0" w:color="auto"/>
            <w:right w:val="none" w:sz="0" w:space="0" w:color="auto"/>
          </w:divBdr>
          <w:divsChild>
            <w:div w:id="1422679035">
              <w:marLeft w:val="0"/>
              <w:marRight w:val="0"/>
              <w:marTop w:val="0"/>
              <w:marBottom w:val="0"/>
              <w:divBdr>
                <w:top w:val="none" w:sz="0" w:space="0" w:color="auto"/>
                <w:left w:val="none" w:sz="0" w:space="0" w:color="auto"/>
                <w:bottom w:val="none" w:sz="0" w:space="0" w:color="auto"/>
                <w:right w:val="none" w:sz="0" w:space="0" w:color="auto"/>
              </w:divBdr>
            </w:div>
          </w:divsChild>
        </w:div>
        <w:div w:id="392318679">
          <w:marLeft w:val="0"/>
          <w:marRight w:val="0"/>
          <w:marTop w:val="0"/>
          <w:marBottom w:val="0"/>
          <w:divBdr>
            <w:top w:val="none" w:sz="0" w:space="0" w:color="auto"/>
            <w:left w:val="none" w:sz="0" w:space="0" w:color="auto"/>
            <w:bottom w:val="none" w:sz="0" w:space="0" w:color="auto"/>
            <w:right w:val="none" w:sz="0" w:space="0" w:color="auto"/>
          </w:divBdr>
          <w:divsChild>
            <w:div w:id="563294492">
              <w:marLeft w:val="0"/>
              <w:marRight w:val="0"/>
              <w:marTop w:val="0"/>
              <w:marBottom w:val="0"/>
              <w:divBdr>
                <w:top w:val="none" w:sz="0" w:space="0" w:color="auto"/>
                <w:left w:val="none" w:sz="0" w:space="0" w:color="auto"/>
                <w:bottom w:val="none" w:sz="0" w:space="0" w:color="auto"/>
                <w:right w:val="none" w:sz="0" w:space="0" w:color="auto"/>
              </w:divBdr>
            </w:div>
            <w:div w:id="62719779">
              <w:marLeft w:val="0"/>
              <w:marRight w:val="0"/>
              <w:marTop w:val="0"/>
              <w:marBottom w:val="0"/>
              <w:divBdr>
                <w:top w:val="none" w:sz="0" w:space="0" w:color="auto"/>
                <w:left w:val="none" w:sz="0" w:space="0" w:color="auto"/>
                <w:bottom w:val="none" w:sz="0" w:space="0" w:color="auto"/>
                <w:right w:val="none" w:sz="0" w:space="0" w:color="auto"/>
              </w:divBdr>
            </w:div>
            <w:div w:id="1140465617">
              <w:marLeft w:val="0"/>
              <w:marRight w:val="0"/>
              <w:marTop w:val="0"/>
              <w:marBottom w:val="0"/>
              <w:divBdr>
                <w:top w:val="none" w:sz="0" w:space="0" w:color="auto"/>
                <w:left w:val="none" w:sz="0" w:space="0" w:color="auto"/>
                <w:bottom w:val="none" w:sz="0" w:space="0" w:color="auto"/>
                <w:right w:val="none" w:sz="0" w:space="0" w:color="auto"/>
              </w:divBdr>
            </w:div>
            <w:div w:id="9387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60120">
      <w:bodyDiv w:val="1"/>
      <w:marLeft w:val="0"/>
      <w:marRight w:val="0"/>
      <w:marTop w:val="0"/>
      <w:marBottom w:val="0"/>
      <w:divBdr>
        <w:top w:val="none" w:sz="0" w:space="0" w:color="auto"/>
        <w:left w:val="none" w:sz="0" w:space="0" w:color="auto"/>
        <w:bottom w:val="none" w:sz="0" w:space="0" w:color="auto"/>
        <w:right w:val="none" w:sz="0" w:space="0" w:color="auto"/>
      </w:divBdr>
      <w:divsChild>
        <w:div w:id="1954823209">
          <w:marLeft w:val="0"/>
          <w:marRight w:val="0"/>
          <w:marTop w:val="0"/>
          <w:marBottom w:val="0"/>
          <w:divBdr>
            <w:top w:val="none" w:sz="0" w:space="0" w:color="auto"/>
            <w:left w:val="none" w:sz="0" w:space="0" w:color="auto"/>
            <w:bottom w:val="none" w:sz="0" w:space="0" w:color="auto"/>
            <w:right w:val="none" w:sz="0" w:space="0" w:color="auto"/>
          </w:divBdr>
        </w:div>
        <w:div w:id="366950460">
          <w:marLeft w:val="0"/>
          <w:marRight w:val="0"/>
          <w:marTop w:val="0"/>
          <w:marBottom w:val="0"/>
          <w:divBdr>
            <w:top w:val="none" w:sz="0" w:space="0" w:color="auto"/>
            <w:left w:val="none" w:sz="0" w:space="0" w:color="auto"/>
            <w:bottom w:val="none" w:sz="0" w:space="0" w:color="auto"/>
            <w:right w:val="none" w:sz="0" w:space="0" w:color="auto"/>
          </w:divBdr>
        </w:div>
      </w:divsChild>
    </w:div>
    <w:div w:id="1720979536">
      <w:bodyDiv w:val="1"/>
      <w:marLeft w:val="0"/>
      <w:marRight w:val="0"/>
      <w:marTop w:val="0"/>
      <w:marBottom w:val="0"/>
      <w:divBdr>
        <w:top w:val="none" w:sz="0" w:space="0" w:color="auto"/>
        <w:left w:val="none" w:sz="0" w:space="0" w:color="auto"/>
        <w:bottom w:val="none" w:sz="0" w:space="0" w:color="auto"/>
        <w:right w:val="none" w:sz="0" w:space="0" w:color="auto"/>
      </w:divBdr>
      <w:divsChild>
        <w:div w:id="1653681098">
          <w:marLeft w:val="0"/>
          <w:marRight w:val="0"/>
          <w:marTop w:val="0"/>
          <w:marBottom w:val="0"/>
          <w:divBdr>
            <w:top w:val="none" w:sz="0" w:space="0" w:color="auto"/>
            <w:left w:val="none" w:sz="0" w:space="0" w:color="auto"/>
            <w:bottom w:val="none" w:sz="0" w:space="0" w:color="auto"/>
            <w:right w:val="none" w:sz="0" w:space="0" w:color="auto"/>
          </w:divBdr>
        </w:div>
        <w:div w:id="72360878">
          <w:marLeft w:val="0"/>
          <w:marRight w:val="0"/>
          <w:marTop w:val="0"/>
          <w:marBottom w:val="0"/>
          <w:divBdr>
            <w:top w:val="none" w:sz="0" w:space="0" w:color="auto"/>
            <w:left w:val="none" w:sz="0" w:space="0" w:color="auto"/>
            <w:bottom w:val="none" w:sz="0" w:space="0" w:color="auto"/>
            <w:right w:val="none" w:sz="0" w:space="0" w:color="auto"/>
          </w:divBdr>
        </w:div>
      </w:divsChild>
    </w:div>
    <w:div w:id="1827277744">
      <w:bodyDiv w:val="1"/>
      <w:marLeft w:val="0"/>
      <w:marRight w:val="0"/>
      <w:marTop w:val="0"/>
      <w:marBottom w:val="0"/>
      <w:divBdr>
        <w:top w:val="none" w:sz="0" w:space="0" w:color="auto"/>
        <w:left w:val="none" w:sz="0" w:space="0" w:color="auto"/>
        <w:bottom w:val="none" w:sz="0" w:space="0" w:color="auto"/>
        <w:right w:val="none" w:sz="0" w:space="0" w:color="auto"/>
      </w:divBdr>
    </w:div>
    <w:div w:id="1902138126">
      <w:bodyDiv w:val="1"/>
      <w:marLeft w:val="0"/>
      <w:marRight w:val="0"/>
      <w:marTop w:val="0"/>
      <w:marBottom w:val="0"/>
      <w:divBdr>
        <w:top w:val="none" w:sz="0" w:space="0" w:color="auto"/>
        <w:left w:val="none" w:sz="0" w:space="0" w:color="auto"/>
        <w:bottom w:val="none" w:sz="0" w:space="0" w:color="auto"/>
        <w:right w:val="none" w:sz="0" w:space="0" w:color="auto"/>
      </w:divBdr>
      <w:divsChild>
        <w:div w:id="1182209247">
          <w:marLeft w:val="0"/>
          <w:marRight w:val="0"/>
          <w:marTop w:val="0"/>
          <w:marBottom w:val="0"/>
          <w:divBdr>
            <w:top w:val="none" w:sz="0" w:space="0" w:color="auto"/>
            <w:left w:val="none" w:sz="0" w:space="0" w:color="auto"/>
            <w:bottom w:val="none" w:sz="0" w:space="0" w:color="auto"/>
            <w:right w:val="none" w:sz="0" w:space="0" w:color="auto"/>
          </w:divBdr>
          <w:divsChild>
            <w:div w:id="680472495">
              <w:marLeft w:val="0"/>
              <w:marRight w:val="0"/>
              <w:marTop w:val="0"/>
              <w:marBottom w:val="0"/>
              <w:divBdr>
                <w:top w:val="none" w:sz="0" w:space="0" w:color="auto"/>
                <w:left w:val="none" w:sz="0" w:space="0" w:color="auto"/>
                <w:bottom w:val="none" w:sz="0" w:space="0" w:color="auto"/>
                <w:right w:val="none" w:sz="0" w:space="0" w:color="auto"/>
              </w:divBdr>
            </w:div>
          </w:divsChild>
        </w:div>
        <w:div w:id="879126676">
          <w:marLeft w:val="0"/>
          <w:marRight w:val="0"/>
          <w:marTop w:val="0"/>
          <w:marBottom w:val="0"/>
          <w:divBdr>
            <w:top w:val="none" w:sz="0" w:space="0" w:color="auto"/>
            <w:left w:val="none" w:sz="0" w:space="0" w:color="auto"/>
            <w:bottom w:val="none" w:sz="0" w:space="0" w:color="auto"/>
            <w:right w:val="none" w:sz="0" w:space="0" w:color="auto"/>
          </w:divBdr>
          <w:divsChild>
            <w:div w:id="921454900">
              <w:marLeft w:val="0"/>
              <w:marRight w:val="0"/>
              <w:marTop w:val="0"/>
              <w:marBottom w:val="0"/>
              <w:divBdr>
                <w:top w:val="none" w:sz="0" w:space="0" w:color="auto"/>
                <w:left w:val="none" w:sz="0" w:space="0" w:color="auto"/>
                <w:bottom w:val="none" w:sz="0" w:space="0" w:color="auto"/>
                <w:right w:val="none" w:sz="0" w:space="0" w:color="auto"/>
              </w:divBdr>
            </w:div>
          </w:divsChild>
        </w:div>
        <w:div w:id="847909404">
          <w:marLeft w:val="0"/>
          <w:marRight w:val="0"/>
          <w:marTop w:val="0"/>
          <w:marBottom w:val="0"/>
          <w:divBdr>
            <w:top w:val="none" w:sz="0" w:space="0" w:color="auto"/>
            <w:left w:val="none" w:sz="0" w:space="0" w:color="auto"/>
            <w:bottom w:val="none" w:sz="0" w:space="0" w:color="auto"/>
            <w:right w:val="none" w:sz="0" w:space="0" w:color="auto"/>
          </w:divBdr>
          <w:divsChild>
            <w:div w:id="489904910">
              <w:marLeft w:val="0"/>
              <w:marRight w:val="0"/>
              <w:marTop w:val="0"/>
              <w:marBottom w:val="0"/>
              <w:divBdr>
                <w:top w:val="none" w:sz="0" w:space="0" w:color="auto"/>
                <w:left w:val="none" w:sz="0" w:space="0" w:color="auto"/>
                <w:bottom w:val="none" w:sz="0" w:space="0" w:color="auto"/>
                <w:right w:val="none" w:sz="0" w:space="0" w:color="auto"/>
              </w:divBdr>
            </w:div>
          </w:divsChild>
        </w:div>
        <w:div w:id="343942163">
          <w:marLeft w:val="0"/>
          <w:marRight w:val="0"/>
          <w:marTop w:val="0"/>
          <w:marBottom w:val="0"/>
          <w:divBdr>
            <w:top w:val="none" w:sz="0" w:space="0" w:color="auto"/>
            <w:left w:val="none" w:sz="0" w:space="0" w:color="auto"/>
            <w:bottom w:val="none" w:sz="0" w:space="0" w:color="auto"/>
            <w:right w:val="none" w:sz="0" w:space="0" w:color="auto"/>
          </w:divBdr>
          <w:divsChild>
            <w:div w:id="122264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661626">
      <w:bodyDiv w:val="1"/>
      <w:marLeft w:val="0"/>
      <w:marRight w:val="0"/>
      <w:marTop w:val="0"/>
      <w:marBottom w:val="0"/>
      <w:divBdr>
        <w:top w:val="none" w:sz="0" w:space="0" w:color="auto"/>
        <w:left w:val="none" w:sz="0" w:space="0" w:color="auto"/>
        <w:bottom w:val="none" w:sz="0" w:space="0" w:color="auto"/>
        <w:right w:val="none" w:sz="0" w:space="0" w:color="auto"/>
      </w:divBdr>
    </w:div>
    <w:div w:id="1930891975">
      <w:bodyDiv w:val="1"/>
      <w:marLeft w:val="0"/>
      <w:marRight w:val="0"/>
      <w:marTop w:val="0"/>
      <w:marBottom w:val="0"/>
      <w:divBdr>
        <w:top w:val="none" w:sz="0" w:space="0" w:color="auto"/>
        <w:left w:val="none" w:sz="0" w:space="0" w:color="auto"/>
        <w:bottom w:val="none" w:sz="0" w:space="0" w:color="auto"/>
        <w:right w:val="none" w:sz="0" w:space="0" w:color="auto"/>
      </w:divBdr>
    </w:div>
    <w:div w:id="1936130780">
      <w:bodyDiv w:val="1"/>
      <w:marLeft w:val="0"/>
      <w:marRight w:val="0"/>
      <w:marTop w:val="0"/>
      <w:marBottom w:val="0"/>
      <w:divBdr>
        <w:top w:val="none" w:sz="0" w:space="0" w:color="auto"/>
        <w:left w:val="none" w:sz="0" w:space="0" w:color="auto"/>
        <w:bottom w:val="none" w:sz="0" w:space="0" w:color="auto"/>
        <w:right w:val="none" w:sz="0" w:space="0" w:color="auto"/>
      </w:divBdr>
    </w:div>
    <w:div w:id="1951235447">
      <w:bodyDiv w:val="1"/>
      <w:marLeft w:val="0"/>
      <w:marRight w:val="0"/>
      <w:marTop w:val="0"/>
      <w:marBottom w:val="0"/>
      <w:divBdr>
        <w:top w:val="none" w:sz="0" w:space="0" w:color="auto"/>
        <w:left w:val="none" w:sz="0" w:space="0" w:color="auto"/>
        <w:bottom w:val="none" w:sz="0" w:space="0" w:color="auto"/>
        <w:right w:val="none" w:sz="0" w:space="0" w:color="auto"/>
      </w:divBdr>
      <w:divsChild>
        <w:div w:id="1284769698">
          <w:marLeft w:val="0"/>
          <w:marRight w:val="0"/>
          <w:marTop w:val="0"/>
          <w:marBottom w:val="0"/>
          <w:divBdr>
            <w:top w:val="none" w:sz="0" w:space="0" w:color="auto"/>
            <w:left w:val="none" w:sz="0" w:space="0" w:color="auto"/>
            <w:bottom w:val="none" w:sz="0" w:space="0" w:color="auto"/>
            <w:right w:val="none" w:sz="0" w:space="0" w:color="auto"/>
          </w:divBdr>
          <w:divsChild>
            <w:div w:id="13787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38383">
      <w:bodyDiv w:val="1"/>
      <w:marLeft w:val="0"/>
      <w:marRight w:val="0"/>
      <w:marTop w:val="0"/>
      <w:marBottom w:val="0"/>
      <w:divBdr>
        <w:top w:val="none" w:sz="0" w:space="0" w:color="auto"/>
        <w:left w:val="none" w:sz="0" w:space="0" w:color="auto"/>
        <w:bottom w:val="none" w:sz="0" w:space="0" w:color="auto"/>
        <w:right w:val="none" w:sz="0" w:space="0" w:color="auto"/>
      </w:divBdr>
      <w:divsChild>
        <w:div w:id="767698981">
          <w:marLeft w:val="0"/>
          <w:marRight w:val="0"/>
          <w:marTop w:val="0"/>
          <w:marBottom w:val="0"/>
          <w:divBdr>
            <w:top w:val="none" w:sz="0" w:space="0" w:color="auto"/>
            <w:left w:val="none" w:sz="0" w:space="0" w:color="auto"/>
            <w:bottom w:val="none" w:sz="0" w:space="0" w:color="auto"/>
            <w:right w:val="none" w:sz="0" w:space="0" w:color="auto"/>
          </w:divBdr>
          <w:divsChild>
            <w:div w:id="538737742">
              <w:marLeft w:val="0"/>
              <w:marRight w:val="0"/>
              <w:marTop w:val="0"/>
              <w:marBottom w:val="0"/>
              <w:divBdr>
                <w:top w:val="none" w:sz="0" w:space="0" w:color="auto"/>
                <w:left w:val="none" w:sz="0" w:space="0" w:color="auto"/>
                <w:bottom w:val="none" w:sz="0" w:space="0" w:color="auto"/>
                <w:right w:val="none" w:sz="0" w:space="0" w:color="auto"/>
              </w:divBdr>
            </w:div>
          </w:divsChild>
        </w:div>
        <w:div w:id="380252218">
          <w:marLeft w:val="0"/>
          <w:marRight w:val="0"/>
          <w:marTop w:val="0"/>
          <w:marBottom w:val="0"/>
          <w:divBdr>
            <w:top w:val="none" w:sz="0" w:space="0" w:color="auto"/>
            <w:left w:val="none" w:sz="0" w:space="0" w:color="auto"/>
            <w:bottom w:val="none" w:sz="0" w:space="0" w:color="auto"/>
            <w:right w:val="none" w:sz="0" w:space="0" w:color="auto"/>
          </w:divBdr>
          <w:divsChild>
            <w:div w:id="881551524">
              <w:marLeft w:val="0"/>
              <w:marRight w:val="0"/>
              <w:marTop w:val="0"/>
              <w:marBottom w:val="0"/>
              <w:divBdr>
                <w:top w:val="none" w:sz="0" w:space="0" w:color="auto"/>
                <w:left w:val="none" w:sz="0" w:space="0" w:color="auto"/>
                <w:bottom w:val="none" w:sz="0" w:space="0" w:color="auto"/>
                <w:right w:val="none" w:sz="0" w:space="0" w:color="auto"/>
              </w:divBdr>
            </w:div>
          </w:divsChild>
        </w:div>
        <w:div w:id="427390967">
          <w:marLeft w:val="0"/>
          <w:marRight w:val="0"/>
          <w:marTop w:val="0"/>
          <w:marBottom w:val="0"/>
          <w:divBdr>
            <w:top w:val="none" w:sz="0" w:space="0" w:color="auto"/>
            <w:left w:val="none" w:sz="0" w:space="0" w:color="auto"/>
            <w:bottom w:val="none" w:sz="0" w:space="0" w:color="auto"/>
            <w:right w:val="none" w:sz="0" w:space="0" w:color="auto"/>
          </w:divBdr>
          <w:divsChild>
            <w:div w:id="1186137093">
              <w:marLeft w:val="0"/>
              <w:marRight w:val="0"/>
              <w:marTop w:val="0"/>
              <w:marBottom w:val="0"/>
              <w:divBdr>
                <w:top w:val="none" w:sz="0" w:space="0" w:color="auto"/>
                <w:left w:val="none" w:sz="0" w:space="0" w:color="auto"/>
                <w:bottom w:val="none" w:sz="0" w:space="0" w:color="auto"/>
                <w:right w:val="none" w:sz="0" w:space="0" w:color="auto"/>
              </w:divBdr>
            </w:div>
          </w:divsChild>
        </w:div>
        <w:div w:id="828978158">
          <w:marLeft w:val="0"/>
          <w:marRight w:val="0"/>
          <w:marTop w:val="0"/>
          <w:marBottom w:val="0"/>
          <w:divBdr>
            <w:top w:val="none" w:sz="0" w:space="0" w:color="auto"/>
            <w:left w:val="none" w:sz="0" w:space="0" w:color="auto"/>
            <w:bottom w:val="none" w:sz="0" w:space="0" w:color="auto"/>
            <w:right w:val="none" w:sz="0" w:space="0" w:color="auto"/>
          </w:divBdr>
          <w:divsChild>
            <w:div w:id="151619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76548">
      <w:bodyDiv w:val="1"/>
      <w:marLeft w:val="0"/>
      <w:marRight w:val="0"/>
      <w:marTop w:val="0"/>
      <w:marBottom w:val="0"/>
      <w:divBdr>
        <w:top w:val="none" w:sz="0" w:space="0" w:color="auto"/>
        <w:left w:val="none" w:sz="0" w:space="0" w:color="auto"/>
        <w:bottom w:val="none" w:sz="0" w:space="0" w:color="auto"/>
        <w:right w:val="none" w:sz="0" w:space="0" w:color="auto"/>
      </w:divBdr>
    </w:div>
    <w:div w:id="2076319719">
      <w:bodyDiv w:val="1"/>
      <w:marLeft w:val="0"/>
      <w:marRight w:val="0"/>
      <w:marTop w:val="0"/>
      <w:marBottom w:val="0"/>
      <w:divBdr>
        <w:top w:val="none" w:sz="0" w:space="0" w:color="auto"/>
        <w:left w:val="none" w:sz="0" w:space="0" w:color="auto"/>
        <w:bottom w:val="none" w:sz="0" w:space="0" w:color="auto"/>
        <w:right w:val="none" w:sz="0" w:space="0" w:color="auto"/>
      </w:divBdr>
    </w:div>
    <w:div w:id="2083410849">
      <w:bodyDiv w:val="1"/>
      <w:marLeft w:val="0"/>
      <w:marRight w:val="0"/>
      <w:marTop w:val="0"/>
      <w:marBottom w:val="0"/>
      <w:divBdr>
        <w:top w:val="none" w:sz="0" w:space="0" w:color="auto"/>
        <w:left w:val="none" w:sz="0" w:space="0" w:color="auto"/>
        <w:bottom w:val="none" w:sz="0" w:space="0" w:color="auto"/>
        <w:right w:val="none" w:sz="0" w:space="0" w:color="auto"/>
      </w:divBdr>
    </w:div>
    <w:div w:id="2093813486">
      <w:bodyDiv w:val="1"/>
      <w:marLeft w:val="0"/>
      <w:marRight w:val="0"/>
      <w:marTop w:val="0"/>
      <w:marBottom w:val="0"/>
      <w:divBdr>
        <w:top w:val="none" w:sz="0" w:space="0" w:color="auto"/>
        <w:left w:val="none" w:sz="0" w:space="0" w:color="auto"/>
        <w:bottom w:val="none" w:sz="0" w:space="0" w:color="auto"/>
        <w:right w:val="none" w:sz="0" w:space="0" w:color="auto"/>
      </w:divBdr>
      <w:divsChild>
        <w:div w:id="1145051402">
          <w:marLeft w:val="0"/>
          <w:marRight w:val="0"/>
          <w:marTop w:val="0"/>
          <w:marBottom w:val="0"/>
          <w:divBdr>
            <w:top w:val="none" w:sz="0" w:space="0" w:color="auto"/>
            <w:left w:val="none" w:sz="0" w:space="0" w:color="auto"/>
            <w:bottom w:val="none" w:sz="0" w:space="0" w:color="auto"/>
            <w:right w:val="none" w:sz="0" w:space="0" w:color="auto"/>
          </w:divBdr>
          <w:divsChild>
            <w:div w:id="15824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apicollege.edu.au/policies-and-regulations/" TargetMode="External"/><Relationship Id="rId26" Type="http://schemas.openxmlformats.org/officeDocument/2006/relationships/hyperlink" Target="https://apicollege.edu.au/current-students/academic-calendar/" TargetMode="External"/><Relationship Id="rId3" Type="http://schemas.openxmlformats.org/officeDocument/2006/relationships/customXml" Target="../customXml/item3.xml"/><Relationship Id="rId21" Type="http://schemas.openxmlformats.org/officeDocument/2006/relationships/hyperlink" Target="https://apicollege.edu.au/policies-and-regulations/"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www.apicollege.edu.au/policies/ACADEMIC_INTEGRITY_POLICY.pdf" TargetMode="External"/><Relationship Id="rId25" Type="http://schemas.openxmlformats.org/officeDocument/2006/relationships/hyperlink" Target="https://apic.instructure.com/courses/35"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apicollege.edu.au/policies-and-regula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s://apic.instructure.com/"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apic.instructure.com/courses/35" TargetMode="External"/><Relationship Id="rId28"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hyperlink" Target="https://apicollege.edu.au/policies-and-regulation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https://apicollege.edu.au/policies-and-regulations/"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ace3b4-2d33-45e9-b28e-529ba8f94254" xsi:nil="true"/>
    <lcf76f155ced4ddcb4097134ff3c332f xmlns="7e5a14dc-5355-48d9-954a-f439eefed1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5A62B13D5A19408192BF99963A69D4" ma:contentTypeVersion="13" ma:contentTypeDescription="Create a new document." ma:contentTypeScope="" ma:versionID="55567d94071770e079956abc68c63abd">
  <xsd:schema xmlns:xsd="http://www.w3.org/2001/XMLSchema" xmlns:xs="http://www.w3.org/2001/XMLSchema" xmlns:p="http://schemas.microsoft.com/office/2006/metadata/properties" xmlns:ns2="7e5a14dc-5355-48d9-954a-f439eefed1ab" xmlns:ns3="acace3b4-2d33-45e9-b28e-529ba8f94254" targetNamespace="http://schemas.microsoft.com/office/2006/metadata/properties" ma:root="true" ma:fieldsID="9e7f0133a42c521d9be3d1f508f16def" ns2:_="" ns3:_="">
    <xsd:import namespace="7e5a14dc-5355-48d9-954a-f439eefed1ab"/>
    <xsd:import namespace="acace3b4-2d33-45e9-b28e-529ba8f942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a14dc-5355-48d9-954a-f439eefed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12acb8f-31f8-48fd-a133-039687dbbf4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ce3b4-2d33-45e9-b28e-529ba8f942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47199e-3b3d-4eaf-9129-afc49d25cc48}" ma:internalName="TaxCatchAll" ma:showField="CatchAllData" ma:web="acace3b4-2d33-45e9-b28e-529ba8f94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DF456-9F89-417E-8200-7CDFB4D2D5A2}">
  <ds:schemaRefs>
    <ds:schemaRef ds:uri="http://schemas.microsoft.com/sharepoint/v3/contenttype/forms"/>
  </ds:schemaRefs>
</ds:datastoreItem>
</file>

<file path=customXml/itemProps2.xml><?xml version="1.0" encoding="utf-8"?>
<ds:datastoreItem xmlns:ds="http://schemas.openxmlformats.org/officeDocument/2006/customXml" ds:itemID="{D768E8EA-8A3D-4EB7-88AA-D8592F5F598F}">
  <ds:schemaRefs>
    <ds:schemaRef ds:uri="http://schemas.microsoft.com/office/2006/metadata/properties"/>
    <ds:schemaRef ds:uri="http://schemas.microsoft.com/office/infopath/2007/PartnerControls"/>
    <ds:schemaRef ds:uri="acace3b4-2d33-45e9-b28e-529ba8f94254"/>
    <ds:schemaRef ds:uri="7e5a14dc-5355-48d9-954a-f439eefed1ab"/>
  </ds:schemaRefs>
</ds:datastoreItem>
</file>

<file path=customXml/itemProps3.xml><?xml version="1.0" encoding="utf-8"?>
<ds:datastoreItem xmlns:ds="http://schemas.openxmlformats.org/officeDocument/2006/customXml" ds:itemID="{4F2AC215-78DA-4125-9BEC-587D95141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a14dc-5355-48d9-954a-f439eefed1ab"/>
    <ds:schemaRef ds:uri="acace3b4-2d33-45e9-b28e-529ba8f94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Study Group</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Suhair Zaid Alkilani</dc:creator>
  <cp:lastModifiedBy>Ranajit Bairagi</cp:lastModifiedBy>
  <cp:revision>5</cp:revision>
  <dcterms:created xsi:type="dcterms:W3CDTF">2023-05-11T01:56:00Z</dcterms:created>
  <dcterms:modified xsi:type="dcterms:W3CDTF">2023-11-09T13:56:00Z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0x010100975A62B13D5A19408192BF99963A69D4</vt:lpwstr>
  </property>
  <property fmtid="{D5CDD505-2E9C-101B-9397-08002B2CF9AE}" pid="3" name="GrammarlyDocumentId">
    <vt:lpwstr>2c15b6351462744bcc4427b8884dd984ca9beab8c9a92690e4eea691e82ca36a</vt:lpwstr>
  </property>
</Properties>
</file>