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C68" w14:textId="5D077AF7" w:rsidR="008F13F1" w:rsidRDefault="00DF649D" w:rsidP="007669AA">
      <w:pPr>
        <w:jc w:val="center"/>
        <w:rPr>
          <w:rFonts w:cstheme="minorHAnsi"/>
          <w:b/>
          <w:color w:val="FF0000"/>
          <w:sz w:val="28"/>
          <w:szCs w:val="28"/>
        </w:rPr>
      </w:pPr>
      <w:r w:rsidRPr="001815A5">
        <w:rPr>
          <w:b/>
          <w:bCs/>
          <w:color w:val="000000" w:themeColor="text1"/>
          <w:sz w:val="28"/>
          <w:szCs w:val="28"/>
        </w:rPr>
        <w:t xml:space="preserve">Unit of </w:t>
      </w:r>
      <w:r w:rsidRPr="0514994A">
        <w:rPr>
          <w:b/>
          <w:bCs/>
          <w:color w:val="000000" w:themeColor="text1"/>
          <w:sz w:val="28"/>
          <w:szCs w:val="28"/>
        </w:rPr>
        <w:t>Study:</w:t>
      </w:r>
      <w:r w:rsidRPr="001815A5">
        <w:rPr>
          <w:b/>
          <w:bCs/>
          <w:color w:val="000000" w:themeColor="text1"/>
          <w:sz w:val="28"/>
          <w:szCs w:val="28"/>
        </w:rPr>
        <w:t xml:space="preserve"> </w:t>
      </w:r>
      <w:r w:rsidR="00D127FA" w:rsidRPr="0514994A">
        <w:rPr>
          <w:b/>
          <w:bCs/>
          <w:color w:val="000000" w:themeColor="text1"/>
          <w:sz w:val="28"/>
          <w:szCs w:val="28"/>
        </w:rPr>
        <w:t>ICT5</w:t>
      </w:r>
      <w:r w:rsidR="00FA2D0F" w:rsidRPr="0514994A">
        <w:rPr>
          <w:b/>
          <w:bCs/>
          <w:color w:val="000000" w:themeColor="text1"/>
          <w:sz w:val="28"/>
          <w:szCs w:val="28"/>
        </w:rPr>
        <w:t xml:space="preserve">250 </w:t>
      </w:r>
      <w:r w:rsidR="00237354" w:rsidRPr="0514994A">
        <w:rPr>
          <w:b/>
          <w:bCs/>
          <w:color w:val="000000" w:themeColor="text1"/>
          <w:sz w:val="28"/>
          <w:szCs w:val="28"/>
        </w:rPr>
        <w:t>Computer Networks and Security</w:t>
      </w:r>
      <w:r w:rsidR="00937470" w:rsidRPr="0514994A">
        <w:rPr>
          <w:b/>
          <w:bCs/>
          <w:color w:val="000000" w:themeColor="text1"/>
          <w:sz w:val="28"/>
          <w:szCs w:val="28"/>
        </w:rPr>
        <w:t xml:space="preserve"> </w:t>
      </w:r>
    </w:p>
    <w:p w14:paraId="26A50516" w14:textId="77777777" w:rsidR="00830EE4" w:rsidRDefault="00830EE4" w:rsidP="0514994A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51C15CA" w14:textId="005DB994" w:rsidR="007C4BAA" w:rsidRPr="0080327B" w:rsidRDefault="00DF649D" w:rsidP="0514994A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 w:rsidRPr="0514994A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6D3815F0" w14:textId="77777777" w:rsidR="003D64AF" w:rsidRPr="007C4BAA" w:rsidRDefault="003D64AF" w:rsidP="007C4BAA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21B84CEF" w14:textId="24123517" w:rsidR="00237354" w:rsidRPr="00237354" w:rsidRDefault="004D59B3" w:rsidP="00197BD8">
      <w:pPr>
        <w:jc w:val="both"/>
      </w:pPr>
      <w:r>
        <w:t xml:space="preserve">Students will examine the </w:t>
      </w:r>
      <w:r w:rsidR="00237354" w:rsidRPr="00237354">
        <w:t xml:space="preserve">hardware and system software components required to build computer systems. </w:t>
      </w:r>
      <w:r>
        <w:t xml:space="preserve">Students </w:t>
      </w:r>
      <w:r w:rsidR="00237354" w:rsidRPr="00237354">
        <w:t>begin by co</w:t>
      </w:r>
      <w:r>
        <w:t xml:space="preserve">nsidering </w:t>
      </w:r>
      <w:r w:rsidR="00237354" w:rsidRPr="00237354">
        <w:t xml:space="preserve">how computers function as individual device and how networked systems are constructed and function. Standard network communication layer models are examined. </w:t>
      </w:r>
      <w:r>
        <w:t xml:space="preserve">A detailed </w:t>
      </w:r>
      <w:r w:rsidR="00237354" w:rsidRPr="00237354">
        <w:t xml:space="preserve">examination of IP addressing and routing </w:t>
      </w:r>
      <w:r>
        <w:t xml:space="preserve">issues </w:t>
      </w:r>
      <w:r w:rsidR="00237354" w:rsidRPr="00237354">
        <w:t xml:space="preserve">are undertaken to enable students to link, configure, evaluate various network components and protocols </w:t>
      </w:r>
      <w:r>
        <w:t xml:space="preserve">and </w:t>
      </w:r>
      <w:r w:rsidR="00237354" w:rsidRPr="00237354">
        <w:t xml:space="preserve">to design moderately complex networks.  </w:t>
      </w:r>
      <w:r>
        <w:t>F</w:t>
      </w:r>
      <w:r w:rsidR="00D41781">
        <w:t xml:space="preserve">oundational </w:t>
      </w:r>
      <w:r w:rsidR="00237354" w:rsidRPr="00237354">
        <w:t>concepts in computer and information security</w:t>
      </w:r>
      <w:r w:rsidR="00D41781">
        <w:t xml:space="preserve"> considered in earlier units are examined in more detail as are </w:t>
      </w:r>
      <w:r w:rsidR="00237354" w:rsidRPr="00237354">
        <w:t xml:space="preserve">approaches to securing IT systems. 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29096B35">
        <w:trPr>
          <w:trHeight w:val="20"/>
        </w:trPr>
        <w:tc>
          <w:tcPr>
            <w:tcW w:w="2430" w:type="dxa"/>
          </w:tcPr>
          <w:p w14:paraId="113220EA" w14:textId="7191B3FC" w:rsidR="00DF649D" w:rsidRPr="008D3A3F" w:rsidRDefault="00DF649D" w:rsidP="109B52D5">
            <w:pPr>
              <w:rPr>
                <w:b/>
                <w:bCs/>
                <w:color w:val="1F3864" w:themeColor="accent1" w:themeShade="80"/>
              </w:rPr>
            </w:pPr>
            <w:r w:rsidRPr="109B52D5">
              <w:rPr>
                <w:b/>
                <w:bCs/>
                <w:color w:val="1F3864" w:themeColor="accent1" w:themeShade="80"/>
              </w:rPr>
              <w:t>Course</w:t>
            </w:r>
          </w:p>
        </w:tc>
        <w:tc>
          <w:tcPr>
            <w:tcW w:w="6075" w:type="dxa"/>
          </w:tcPr>
          <w:p w14:paraId="67FF78D8" w14:textId="77777777" w:rsidR="00E627A4" w:rsidRPr="00E627A4" w:rsidRDefault="00E627A4" w:rsidP="00E627A4">
            <w:pPr>
              <w:rPr>
                <w:color w:val="000000" w:themeColor="text1"/>
              </w:rPr>
            </w:pPr>
            <w:r w:rsidRPr="00E627A4">
              <w:rPr>
                <w:color w:val="000000" w:themeColor="text1"/>
              </w:rPr>
              <w:t>Graduate Certificate in Information Technology </w:t>
            </w:r>
          </w:p>
          <w:p w14:paraId="38257E35" w14:textId="0719CE3C" w:rsidR="00D127FA" w:rsidRPr="003D64AF" w:rsidRDefault="00E627A4" w:rsidP="085A21FE">
            <w:pPr>
              <w:rPr>
                <w:color w:val="000000" w:themeColor="text1"/>
              </w:rPr>
            </w:pPr>
            <w:r w:rsidRPr="00E627A4">
              <w:rPr>
                <w:color w:val="000000" w:themeColor="text1"/>
              </w:rPr>
              <w:t>Master of Information Technology </w:t>
            </w:r>
          </w:p>
        </w:tc>
      </w:tr>
      <w:tr w:rsidR="00DF649D" w:rsidRPr="008D3A3F" w14:paraId="40E4A1D3" w14:textId="77777777" w:rsidTr="29096B35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29096B35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72F28ABB" w:rsidR="00DF649D" w:rsidRPr="003D64AF" w:rsidRDefault="0080327B" w:rsidP="29096B35">
            <w:pPr>
              <w:rPr>
                <w:color w:val="000000" w:themeColor="text1"/>
              </w:rPr>
            </w:pPr>
            <w:r>
              <w:t>12 weeks (10 teaching weeks; 1 revision week; 1 final assessment week)</w:t>
            </w:r>
          </w:p>
        </w:tc>
      </w:tr>
      <w:tr w:rsidR="005963EA" w:rsidRPr="008D3A3F" w14:paraId="17E46008" w14:textId="77777777" w:rsidTr="29096B35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0E95971F" w:rsidR="00D127FA" w:rsidRPr="003D64AF" w:rsidRDefault="005963EA" w:rsidP="29096B35">
            <w:pPr>
              <w:rPr>
                <w:color w:val="000000" w:themeColor="text1"/>
              </w:rPr>
            </w:pPr>
            <w:r w:rsidRPr="29096B35">
              <w:rPr>
                <w:color w:val="000000" w:themeColor="text1"/>
              </w:rPr>
              <w:t>Postgraduate</w:t>
            </w:r>
          </w:p>
          <w:p w14:paraId="319ABA28" w14:textId="4E9C1825" w:rsidR="005963EA" w:rsidRPr="003D64AF" w:rsidRDefault="00D41781" w:rsidP="000874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Intermediate</w:t>
            </w:r>
          </w:p>
        </w:tc>
      </w:tr>
      <w:tr w:rsidR="00DF649D" w:rsidRPr="008D3A3F" w14:paraId="30679291" w14:textId="77777777" w:rsidTr="29096B35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5A2C2F36" w:rsidR="00DF649D" w:rsidRPr="003D64AF" w:rsidRDefault="008F13F1" w:rsidP="29096B35">
            <w:pPr>
              <w:rPr>
                <w:color w:val="000000" w:themeColor="text1"/>
              </w:rPr>
            </w:pPr>
            <w:r w:rsidRPr="29096B35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29096B35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42E39631" w:rsidR="00DF649D" w:rsidRPr="003D64AF" w:rsidRDefault="008F13F1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On campus</w:t>
            </w:r>
            <w:r w:rsidR="000049A1" w:rsidRPr="003D64AF">
              <w:rPr>
                <w:rFonts w:cstheme="minorHAnsi"/>
                <w:color w:val="000000" w:themeColor="text1"/>
              </w:rPr>
              <w:t>, Blended</w:t>
            </w:r>
          </w:p>
        </w:tc>
      </w:tr>
      <w:tr w:rsidR="00DF649D" w:rsidRPr="008D3A3F" w14:paraId="4FC0FD2C" w14:textId="77777777" w:rsidTr="29096B35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185FB819" w:rsidR="00DF649D" w:rsidRPr="003D64AF" w:rsidRDefault="00D41781" w:rsidP="008F13F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ICT5150 Information Systems</w:t>
            </w:r>
          </w:p>
        </w:tc>
      </w:tr>
      <w:tr w:rsidR="00E627A4" w:rsidRPr="0032519A" w14:paraId="79057618" w14:textId="77777777" w:rsidTr="007E1747">
        <w:trPr>
          <w:trHeight w:val="20"/>
        </w:trPr>
        <w:tc>
          <w:tcPr>
            <w:tcW w:w="2430" w:type="dxa"/>
          </w:tcPr>
          <w:p w14:paraId="39BD6DA2" w14:textId="77777777" w:rsidR="00E627A4" w:rsidRPr="0032519A" w:rsidRDefault="00E627A4" w:rsidP="00E627A4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3A1DD" w14:textId="4363D8BC" w:rsidR="00E627A4" w:rsidRPr="00EC18C9" w:rsidRDefault="00E627A4" w:rsidP="00E627A4">
            <w:pPr>
              <w:tabs>
                <w:tab w:val="left" w:pos="4620"/>
              </w:tabs>
              <w:rPr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As per current </w:t>
            </w:r>
            <w:hyperlink r:id="rId10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timetable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E627A4" w:rsidRPr="008D3A3F" w14:paraId="55B0595B" w14:textId="77777777" w:rsidTr="007E1747">
        <w:trPr>
          <w:trHeight w:val="20"/>
        </w:trPr>
        <w:tc>
          <w:tcPr>
            <w:tcW w:w="2430" w:type="dxa"/>
          </w:tcPr>
          <w:p w14:paraId="61907C9D" w14:textId="77777777" w:rsidR="00E627A4" w:rsidRPr="00117B35" w:rsidRDefault="00E627A4" w:rsidP="00E627A4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27AA" w14:textId="5957C3C3" w:rsidR="00E627A4" w:rsidRPr="00EC18C9" w:rsidRDefault="00E627A4" w:rsidP="00E627A4">
            <w:pPr>
              <w:ind w:left="287" w:hanging="287"/>
            </w:pPr>
            <w:r>
              <w:rPr>
                <w:rStyle w:val="normaltextrun"/>
                <w:rFonts w:ascii="Calibri" w:hAnsi="Calibri" w:cs="Calibri"/>
              </w:rPr>
              <w:t>Consultation: 1 hour scheduled session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5D6CCF7B" w14:textId="1B78D5CF" w:rsidR="00DF649D" w:rsidRDefault="00DF649D" w:rsidP="00DF649D"/>
    <w:p w14:paraId="1EDE5390" w14:textId="77777777" w:rsidR="0080327B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80327B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80327B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52386CB1" w:rsidR="004B0EF1" w:rsidRPr="0080327B" w:rsidRDefault="009002B4" w:rsidP="009002B4">
      <w:pPr>
        <w:spacing w:after="0" w:line="240" w:lineRule="auto"/>
        <w:rPr>
          <w:rFonts w:eastAsia="Times New Roman" w:cstheme="minorHAnsi"/>
        </w:rPr>
      </w:pPr>
      <w:r w:rsidRPr="0080327B">
        <w:rPr>
          <w:rFonts w:eastAsia="Times New Roman" w:cstheme="minorHAnsi"/>
        </w:rPr>
        <w:t xml:space="preserve"> </w:t>
      </w:r>
    </w:p>
    <w:p w14:paraId="0DCFD518" w14:textId="77777777" w:rsidR="004B0EF1" w:rsidRPr="0047234C" w:rsidRDefault="004B0EF1" w:rsidP="004B0EF1">
      <w:pPr>
        <w:spacing w:after="0" w:line="240" w:lineRule="auto"/>
        <w:contextualSpacing/>
        <w:rPr>
          <w:rFonts w:eastAsia="Times New Roman" w:cstheme="minorHAnsi"/>
        </w:rPr>
      </w:pPr>
      <w:r w:rsidRPr="0047234C">
        <w:rPr>
          <w:rFonts w:eastAsia="Times New Roman" w:cstheme="minorHAnsi"/>
        </w:rPr>
        <w:t>On successful completion of this unit, students will be able to:</w:t>
      </w:r>
    </w:p>
    <w:p w14:paraId="74D5B06B" w14:textId="77777777" w:rsidR="00957185" w:rsidRDefault="00957185" w:rsidP="00957185">
      <w:pPr>
        <w:rPr>
          <w:sz w:val="16"/>
          <w:szCs w:val="16"/>
        </w:rPr>
      </w:pPr>
    </w:p>
    <w:p w14:paraId="093C51AD" w14:textId="7CADF235" w:rsidR="00D41781" w:rsidRPr="00D41781" w:rsidRDefault="00D41781" w:rsidP="00AE62FD">
      <w:pPr>
        <w:ind w:left="1134" w:hanging="850"/>
      </w:pPr>
      <w:r>
        <w:t xml:space="preserve">ULO1  </w:t>
      </w:r>
      <w:r w:rsidR="00F57835">
        <w:t xml:space="preserve">     </w:t>
      </w:r>
      <w:r>
        <w:t>Compare the architecture and components of CPUs, computer, and computer networks.</w:t>
      </w:r>
    </w:p>
    <w:p w14:paraId="6A1621B4" w14:textId="18F1168A" w:rsidR="00D41781" w:rsidRPr="00D41781" w:rsidRDefault="00D41781" w:rsidP="00AE62FD">
      <w:pPr>
        <w:ind w:left="1134" w:hanging="850"/>
      </w:pPr>
      <w:r w:rsidRPr="00D41781">
        <w:t>ULO2</w:t>
      </w:r>
      <w:r w:rsidR="009357FE">
        <w:tab/>
      </w:r>
      <w:r w:rsidRPr="00D41781">
        <w:t>Design local area networks.</w:t>
      </w:r>
    </w:p>
    <w:p w14:paraId="23B8CC4E" w14:textId="73FA6FDD" w:rsidR="00D41781" w:rsidRPr="00D41781" w:rsidRDefault="00D41781" w:rsidP="00AE62FD">
      <w:pPr>
        <w:ind w:left="1134" w:hanging="850"/>
      </w:pPr>
      <w:r w:rsidRPr="00D41781">
        <w:t xml:space="preserve">ULO3 </w:t>
      </w:r>
      <w:r w:rsidR="009357FE">
        <w:tab/>
      </w:r>
      <w:r w:rsidRPr="00D41781">
        <w:t xml:space="preserve">Appraise technical concepts and frameworks for securing information, computers, and networks. </w:t>
      </w:r>
    </w:p>
    <w:p w14:paraId="427948B2" w14:textId="69A27947" w:rsidR="00D41781" w:rsidRPr="00D41781" w:rsidRDefault="00D41781" w:rsidP="00AE62FD">
      <w:pPr>
        <w:ind w:left="1134" w:hanging="850"/>
      </w:pPr>
      <w:r w:rsidRPr="00D41781">
        <w:t xml:space="preserve">ULO4 </w:t>
      </w:r>
      <w:r w:rsidR="009357FE">
        <w:tab/>
      </w:r>
      <w:r w:rsidRPr="00D41781">
        <w:t>Critique the essential elements of modern network security methodologies and technologies.</w:t>
      </w:r>
    </w:p>
    <w:p w14:paraId="153E6FF3" w14:textId="54ED2DEB" w:rsidR="00A63332" w:rsidRDefault="00A63332" w:rsidP="00E74F0A">
      <w:pPr>
        <w:spacing w:after="0" w:line="240" w:lineRule="auto"/>
        <w:ind w:left="709" w:hanging="709"/>
        <w:contextualSpacing/>
      </w:pP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Pr="0080327B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80327B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1E09D585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r w:rsidRPr="0080327B">
        <w:rPr>
          <w:rFonts w:cstheme="minorHAnsi"/>
        </w:rPr>
        <w:t>Canvas.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8108"/>
      </w:tblGrid>
      <w:tr w:rsidR="004D68A4" w:rsidRPr="005A58A0" w14:paraId="17BC29AA" w14:textId="77777777" w:rsidTr="59C840B6">
        <w:trPr>
          <w:cantSplit/>
          <w:trHeight w:val="421"/>
        </w:trPr>
        <w:tc>
          <w:tcPr>
            <w:tcW w:w="959" w:type="dxa"/>
            <w:shd w:val="clear" w:color="auto" w:fill="B4C6E7" w:themeFill="accent1" w:themeFillTint="66"/>
          </w:tcPr>
          <w:p w14:paraId="7D951C9A" w14:textId="77777777" w:rsidR="004D68A4" w:rsidRPr="005A58A0" w:rsidRDefault="004D68A4" w:rsidP="005A58A0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8108" w:type="dxa"/>
            <w:shd w:val="clear" w:color="auto" w:fill="B4C6E7" w:themeFill="accent1" w:themeFillTint="66"/>
          </w:tcPr>
          <w:p w14:paraId="5C773B80" w14:textId="77777777" w:rsidR="004D68A4" w:rsidRPr="005A58A0" w:rsidRDefault="004D68A4" w:rsidP="005A58A0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774C96" w:rsidRPr="005A58A0" w14:paraId="4AFA2B8A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28971F0C" w14:textId="7B640E9A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8108" w:type="dxa"/>
            <w:vAlign w:val="center"/>
          </w:tcPr>
          <w:p w14:paraId="488EE35B" w14:textId="2C95CEE8" w:rsidR="005B5450" w:rsidRPr="000F420E" w:rsidRDefault="000F420E" w:rsidP="000F420E">
            <w:r w:rsidRPr="000F420E">
              <w:t xml:space="preserve">CPU and computer </w:t>
            </w:r>
            <w:r w:rsidR="005A4D5C" w:rsidRPr="000F420E">
              <w:t>architecture,</w:t>
            </w:r>
            <w:r w:rsidRPr="000F420E">
              <w:t xml:space="preserve"> basic computer operations </w:t>
            </w:r>
          </w:p>
        </w:tc>
      </w:tr>
      <w:tr w:rsidR="00774C96" w:rsidRPr="005A58A0" w14:paraId="24678A2C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7A65294B" w14:textId="48911FF5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8108" w:type="dxa"/>
            <w:vAlign w:val="center"/>
          </w:tcPr>
          <w:p w14:paraId="1EBC8A52" w14:textId="1DC00323" w:rsidR="000F420E" w:rsidRPr="000F420E" w:rsidRDefault="000F420E" w:rsidP="000F420E">
            <w:r w:rsidRPr="000F420E">
              <w:t xml:space="preserve">Data representation </w:t>
            </w:r>
          </w:p>
          <w:p w14:paraId="6853CE10" w14:textId="3BB14A73" w:rsidR="00BF3BB7" w:rsidRPr="000F420E" w:rsidRDefault="000F420E" w:rsidP="000F420E">
            <w:r w:rsidRPr="000F420E">
              <w:t xml:space="preserve">IT Infrastructure components </w:t>
            </w:r>
          </w:p>
        </w:tc>
      </w:tr>
      <w:tr w:rsidR="00774C96" w:rsidRPr="005A58A0" w14:paraId="5538DCB9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332C6D03" w14:textId="0283D725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8108" w:type="dxa"/>
            <w:vAlign w:val="center"/>
          </w:tcPr>
          <w:p w14:paraId="76C8FB14" w14:textId="304E2DBA" w:rsidR="000F420E" w:rsidRPr="000F420E" w:rsidRDefault="000F420E" w:rsidP="000F420E">
            <w:r w:rsidRPr="000F420E">
              <w:t>Networking Fundamentals and the OSI model</w:t>
            </w:r>
          </w:p>
          <w:p w14:paraId="33EA212E" w14:textId="20D42069" w:rsidR="00BF3BB7" w:rsidRPr="000F420E" w:rsidRDefault="000F420E" w:rsidP="000F420E">
            <w:r w:rsidRPr="000F420E">
              <w:t>IP Addressing and the TCP/IP architecture part 1</w:t>
            </w:r>
          </w:p>
        </w:tc>
      </w:tr>
      <w:tr w:rsidR="00774C96" w:rsidRPr="005A58A0" w14:paraId="71FC58A5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01787C47" w14:textId="16E15174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8108" w:type="dxa"/>
            <w:vAlign w:val="center"/>
          </w:tcPr>
          <w:p w14:paraId="524DFA18" w14:textId="2E0989A5" w:rsidR="000F420E" w:rsidRPr="000F420E" w:rsidRDefault="000F420E" w:rsidP="000F420E">
            <w:pPr>
              <w:divId w:val="1551499307"/>
            </w:pPr>
            <w:r w:rsidRPr="000F420E">
              <w:t xml:space="preserve">IP Addressing and the TCP/IP architecture part </w:t>
            </w:r>
            <w:r w:rsidR="005A4D5C" w:rsidRPr="000F420E">
              <w:t>2.</w:t>
            </w:r>
          </w:p>
          <w:p w14:paraId="0902DB59" w14:textId="2DDE2FBD" w:rsidR="00527DB6" w:rsidRPr="000F420E" w:rsidRDefault="000F420E" w:rsidP="000F420E">
            <w:pPr>
              <w:divId w:val="1551499307"/>
            </w:pPr>
            <w:r w:rsidRPr="000F420E">
              <w:t xml:space="preserve">LAN Switching Technologies </w:t>
            </w:r>
          </w:p>
        </w:tc>
      </w:tr>
      <w:tr w:rsidR="00774C96" w:rsidRPr="005A58A0" w14:paraId="1168B281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78E1B0B8" w14:textId="5CFE8CA8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8108" w:type="dxa"/>
            <w:vAlign w:val="center"/>
          </w:tcPr>
          <w:p w14:paraId="675FE349" w14:textId="56CE1AE6" w:rsidR="000F420E" w:rsidRPr="000F420E" w:rsidRDefault="000F420E" w:rsidP="000F420E">
            <w:r w:rsidRPr="000F420E">
              <w:t>The Application Layer</w:t>
            </w:r>
          </w:p>
          <w:p w14:paraId="52EFE113" w14:textId="3CE47093" w:rsidR="009951E4" w:rsidRPr="000F420E" w:rsidRDefault="000F420E" w:rsidP="000F420E">
            <w:r w:rsidRPr="000F420E">
              <w:t>Introduction to routing and network design</w:t>
            </w:r>
          </w:p>
        </w:tc>
      </w:tr>
      <w:tr w:rsidR="00774C96" w:rsidRPr="005A58A0" w14:paraId="0A77A813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7CEC155E" w14:textId="2C66FEBF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8108" w:type="dxa"/>
            <w:vAlign w:val="center"/>
          </w:tcPr>
          <w:p w14:paraId="03CB1830" w14:textId="5C12D34A" w:rsidR="009951E4" w:rsidRPr="000F420E" w:rsidRDefault="000F420E" w:rsidP="000F420E">
            <w:r w:rsidRPr="000F420E">
              <w:t xml:space="preserve">Wireless Networks </w:t>
            </w:r>
          </w:p>
        </w:tc>
      </w:tr>
      <w:tr w:rsidR="00774C96" w:rsidRPr="005A58A0" w14:paraId="61B2ED06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24C66773" w14:textId="0647A694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8108" w:type="dxa"/>
            <w:vAlign w:val="center"/>
          </w:tcPr>
          <w:p w14:paraId="5EAE6B56" w14:textId="408CD628" w:rsidR="000F420E" w:rsidRPr="000F420E" w:rsidRDefault="000F420E" w:rsidP="000F420E">
            <w:r w:rsidRPr="000F420E">
              <w:t>Computer and network security</w:t>
            </w:r>
          </w:p>
          <w:p w14:paraId="19B53C1D" w14:textId="176F108A" w:rsidR="009951E4" w:rsidRPr="000F420E" w:rsidRDefault="000F420E" w:rsidP="000F420E">
            <w:r w:rsidRPr="000F420E">
              <w:t>Application and Networking-Based Attacks</w:t>
            </w:r>
          </w:p>
        </w:tc>
      </w:tr>
      <w:tr w:rsidR="00774C96" w:rsidRPr="005A58A0" w14:paraId="5FBE86C2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202E8ADF" w14:textId="05CE304B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8</w:t>
            </w:r>
          </w:p>
        </w:tc>
        <w:tc>
          <w:tcPr>
            <w:tcW w:w="8108" w:type="dxa"/>
            <w:vAlign w:val="center"/>
          </w:tcPr>
          <w:p w14:paraId="6C6FCE2C" w14:textId="620B0044" w:rsidR="00774C96" w:rsidRPr="000F420E" w:rsidRDefault="000F420E" w:rsidP="000F420E">
            <w:r w:rsidRPr="000F420E">
              <w:t xml:space="preserve">Introduction to cryptography </w:t>
            </w:r>
          </w:p>
        </w:tc>
      </w:tr>
      <w:tr w:rsidR="00774C96" w:rsidRPr="005A58A0" w14:paraId="656C9137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107521BA" w14:textId="521F6D62" w:rsidR="00774C96" w:rsidRPr="005A58A0" w:rsidRDefault="00774C96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9</w:t>
            </w:r>
          </w:p>
        </w:tc>
        <w:tc>
          <w:tcPr>
            <w:tcW w:w="8108" w:type="dxa"/>
            <w:vAlign w:val="center"/>
          </w:tcPr>
          <w:p w14:paraId="4B16F4F1" w14:textId="33603981" w:rsidR="005A58A0" w:rsidRPr="000F420E" w:rsidRDefault="000F420E" w:rsidP="000F420E">
            <w:pPr>
              <w:pStyle w:val="Default"/>
              <w:divId w:val="1548836109"/>
              <w:rPr>
                <w:sz w:val="22"/>
                <w:szCs w:val="22"/>
              </w:rPr>
            </w:pPr>
            <w:r w:rsidRPr="000F420E">
              <w:rPr>
                <w:sz w:val="22"/>
                <w:szCs w:val="22"/>
              </w:rPr>
              <w:t>Essentials of network security and access control</w:t>
            </w:r>
          </w:p>
        </w:tc>
      </w:tr>
      <w:tr w:rsidR="00774C96" w:rsidRPr="005A58A0" w14:paraId="174E1FB0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0F02B601" w14:textId="418A0F35" w:rsidR="00774C96" w:rsidRPr="005A58A0" w:rsidRDefault="00774C96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8108" w:type="dxa"/>
            <w:vAlign w:val="center"/>
          </w:tcPr>
          <w:p w14:paraId="695EF25B" w14:textId="35C0FF20" w:rsidR="005A58A0" w:rsidRPr="000F420E" w:rsidRDefault="000F420E" w:rsidP="0047234C">
            <w:pPr>
              <w:ind w:left="51" w:hanging="17"/>
            </w:pPr>
            <w:r w:rsidRPr="000F420E">
              <w:t xml:space="preserve">Ethics and hacking countermeasures </w:t>
            </w:r>
          </w:p>
        </w:tc>
      </w:tr>
      <w:tr w:rsidR="005D4EEC" w:rsidRPr="005A58A0" w14:paraId="1ACD4A4D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5960C255" w14:textId="68762CA2" w:rsidR="005D4EEC" w:rsidRPr="005A58A0" w:rsidRDefault="005D4EEC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8108" w:type="dxa"/>
            <w:vAlign w:val="center"/>
          </w:tcPr>
          <w:p w14:paraId="700C16A2" w14:textId="223EA943" w:rsidR="005D4EEC" w:rsidRPr="0004365E" w:rsidRDefault="0080327B" w:rsidP="0514994A">
            <w:pPr>
              <w:pStyle w:val="paragraph"/>
              <w:spacing w:before="0" w:beforeAutospacing="0" w:after="0" w:afterAutospacing="0"/>
              <w:ind w:hanging="17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59C840B6">
              <w:rPr>
                <w:rFonts w:asciiTheme="minorHAnsi" w:hAnsiTheme="minorHAnsi" w:cstheme="minorBidi"/>
                <w:sz w:val="22"/>
                <w:szCs w:val="22"/>
              </w:rPr>
              <w:t>Revision</w:t>
            </w:r>
          </w:p>
        </w:tc>
      </w:tr>
      <w:tr w:rsidR="00FD6850" w:rsidRPr="005A58A0" w14:paraId="5F7DF0C9" w14:textId="77777777" w:rsidTr="59C840B6">
        <w:trPr>
          <w:cantSplit/>
          <w:trHeight w:val="567"/>
        </w:trPr>
        <w:tc>
          <w:tcPr>
            <w:tcW w:w="959" w:type="dxa"/>
            <w:vAlign w:val="center"/>
          </w:tcPr>
          <w:p w14:paraId="44702181" w14:textId="1AB43507" w:rsidR="00FD6850" w:rsidRDefault="00FD6850" w:rsidP="004723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12</w:t>
            </w:r>
          </w:p>
        </w:tc>
        <w:tc>
          <w:tcPr>
            <w:tcW w:w="8108" w:type="dxa"/>
            <w:vAlign w:val="center"/>
          </w:tcPr>
          <w:p w14:paraId="1CC227CF" w14:textId="03F77174" w:rsidR="00FD6850" w:rsidRPr="0004365E" w:rsidRDefault="00FD6850" w:rsidP="0047234C">
            <w:pPr>
              <w:pStyle w:val="paragraph"/>
              <w:spacing w:before="0" w:beforeAutospacing="0" w:after="0" w:afterAutospacing="0"/>
              <w:ind w:hanging="1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365E">
              <w:rPr>
                <w:rFonts w:asciiTheme="minorHAnsi" w:hAnsiTheme="minorHAnsi" w:cstheme="minorHAnsi"/>
                <w:sz w:val="22"/>
                <w:szCs w:val="22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603795CF" w14:textId="77777777" w:rsidR="00A20068" w:rsidRPr="00FE7F88" w:rsidRDefault="00A20068" w:rsidP="00A20068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 w:rsidRPr="00FE7F88">
        <w:rPr>
          <w:rFonts w:cstheme="minorHAnsi"/>
          <w:b/>
          <w:bCs/>
          <w:color w:val="182958"/>
          <w:sz w:val="24"/>
          <w:szCs w:val="24"/>
        </w:rPr>
        <w:t>Assessments</w:t>
      </w:r>
    </w:p>
    <w:p w14:paraId="4F7B0FB3" w14:textId="77777777" w:rsidR="00A20068" w:rsidRPr="00FE7F88" w:rsidRDefault="00A20068" w:rsidP="00A20068">
      <w:pPr>
        <w:numPr>
          <w:ilvl w:val="0"/>
          <w:numId w:val="46"/>
        </w:numPr>
        <w:spacing w:after="120" w:line="264" w:lineRule="auto"/>
        <w:ind w:left="357" w:hanging="357"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All </w:t>
      </w:r>
      <w:r w:rsidRPr="00FE7F88">
        <w:rPr>
          <w:rFonts w:cstheme="minorHAnsi"/>
          <w:color w:val="000000" w:themeColor="text1"/>
          <w:lang w:val="en-GB"/>
        </w:rPr>
        <w:t>assessments</w:t>
      </w:r>
      <w:r w:rsidRPr="00FE7F88">
        <w:rPr>
          <w:rFonts w:cstheme="minorHAnsi"/>
          <w:lang w:val="en-GB"/>
        </w:rPr>
        <w:t xml:space="preserve"> are compulsory.</w:t>
      </w:r>
    </w:p>
    <w:p w14:paraId="3F161647" w14:textId="77777777" w:rsidR="00A20068" w:rsidRPr="00FE7F88" w:rsidRDefault="00A20068" w:rsidP="00A20068">
      <w:pPr>
        <w:numPr>
          <w:ilvl w:val="0"/>
          <w:numId w:val="46"/>
        </w:numPr>
        <w:spacing w:after="120" w:line="264" w:lineRule="auto"/>
        <w:ind w:left="36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To pass </w:t>
      </w:r>
      <w:r w:rsidRPr="00FE7F88">
        <w:rPr>
          <w:rFonts w:cstheme="minorHAnsi"/>
          <w:color w:val="000000" w:themeColor="text1"/>
          <w:lang w:val="en-GB"/>
        </w:rPr>
        <w:t>the</w:t>
      </w:r>
      <w:r w:rsidRPr="00FE7F88">
        <w:rPr>
          <w:rFonts w:cstheme="minorHAnsi"/>
          <w:lang w:val="en-GB"/>
        </w:rPr>
        <w:t xml:space="preserve"> unit students must:</w:t>
      </w:r>
    </w:p>
    <w:p w14:paraId="4D6169E0" w14:textId="77777777" w:rsidR="00A20068" w:rsidRPr="00FE7F88" w:rsidRDefault="00A20068" w:rsidP="00A20068">
      <w:pPr>
        <w:numPr>
          <w:ilvl w:val="0"/>
          <w:numId w:val="45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achieve a total of 50% or more of marks offered; and</w:t>
      </w:r>
    </w:p>
    <w:p w14:paraId="2D27862D" w14:textId="77777777" w:rsidR="00A20068" w:rsidRPr="00FE7F88" w:rsidRDefault="00A20068" w:rsidP="00A20068">
      <w:pPr>
        <w:numPr>
          <w:ilvl w:val="0"/>
          <w:numId w:val="45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pass all individual invigilated assessments; and</w:t>
      </w:r>
    </w:p>
    <w:p w14:paraId="605330FB" w14:textId="77777777" w:rsidR="00A20068" w:rsidRPr="00FE7F88" w:rsidRDefault="00A20068" w:rsidP="00A20068">
      <w:pPr>
        <w:numPr>
          <w:ilvl w:val="0"/>
          <w:numId w:val="45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have attempted all assessments.</w:t>
      </w:r>
    </w:p>
    <w:p w14:paraId="728AF5B5" w14:textId="77777777" w:rsidR="00A20068" w:rsidRPr="00FE7F88" w:rsidRDefault="00A20068" w:rsidP="00A20068">
      <w:pPr>
        <w:spacing w:after="120" w:line="264" w:lineRule="auto"/>
        <w:ind w:left="363"/>
        <w:rPr>
          <w:rFonts w:cstheme="minorHAnsi"/>
          <w:color w:val="000000" w:themeColor="text1"/>
        </w:rPr>
      </w:pPr>
      <w:r w:rsidRPr="00FE7F88">
        <w:rPr>
          <w:rFonts w:cstheme="minorHAnsi"/>
        </w:rPr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58010981" w14:textId="77777777" w:rsidR="00A20068" w:rsidRPr="00FE7F88" w:rsidRDefault="00A20068" w:rsidP="00A20068">
      <w:pPr>
        <w:numPr>
          <w:ilvl w:val="0"/>
          <w:numId w:val="46"/>
        </w:numPr>
        <w:spacing w:after="120" w:line="264" w:lineRule="auto"/>
        <w:ind w:left="363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The Board of Examiners may grant a supplementary assessment where a student:</w:t>
      </w:r>
    </w:p>
    <w:p w14:paraId="3AD6714E" w14:textId="77777777" w:rsidR="00A20068" w:rsidRPr="00FE7F88" w:rsidRDefault="00A20068" w:rsidP="00A20068">
      <w:pPr>
        <w:numPr>
          <w:ilvl w:val="0"/>
          <w:numId w:val="47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achieves a total of 45% or more; and</w:t>
      </w:r>
    </w:p>
    <w:p w14:paraId="4FC59633" w14:textId="77777777" w:rsidR="00A20068" w:rsidRPr="00FE7F88" w:rsidRDefault="00A20068" w:rsidP="00A20068">
      <w:pPr>
        <w:numPr>
          <w:ilvl w:val="0"/>
          <w:numId w:val="47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passed all individual invigilated assessments in the unit; and</w:t>
      </w:r>
    </w:p>
    <w:p w14:paraId="6A200CB3" w14:textId="77777777" w:rsidR="00A20068" w:rsidRPr="00FE7F88" w:rsidRDefault="00A20068" w:rsidP="00A20068">
      <w:pPr>
        <w:numPr>
          <w:ilvl w:val="0"/>
          <w:numId w:val="47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attempted all assessments; and</w:t>
      </w:r>
    </w:p>
    <w:p w14:paraId="6A9417A0" w14:textId="77777777" w:rsidR="00A20068" w:rsidRPr="00FE7F88" w:rsidRDefault="00A20068" w:rsidP="00A20068">
      <w:pPr>
        <w:numPr>
          <w:ilvl w:val="0"/>
          <w:numId w:val="47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 recommendation for supplementary assessment by the Unit Coordinator and the Head of Discipline</w:t>
      </w:r>
      <w:r>
        <w:rPr>
          <w:rFonts w:cstheme="minorHAnsi"/>
          <w:color w:val="000000" w:themeColor="text1"/>
          <w:lang w:val="en-GB"/>
        </w:rPr>
        <w:t>.</w:t>
      </w:r>
    </w:p>
    <w:p w14:paraId="4E5B44D8" w14:textId="77777777" w:rsidR="00A20068" w:rsidRPr="00FE7F88" w:rsidRDefault="00A20068" w:rsidP="00A20068">
      <w:pPr>
        <w:spacing w:after="120" w:line="264" w:lineRule="auto"/>
        <w:ind w:left="352"/>
        <w:rPr>
          <w:rFonts w:cstheme="minorHAnsi"/>
          <w:color w:val="000000" w:themeColor="text1"/>
        </w:rPr>
      </w:pPr>
      <w:r w:rsidRPr="00FE7F88">
        <w:rPr>
          <w:rFonts w:cstheme="minorHAnsi"/>
        </w:rPr>
        <w:lastRenderedPageBreak/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1E6CE5A4" w14:textId="77777777" w:rsidR="00A20068" w:rsidRPr="00FE7F88" w:rsidRDefault="00A20068" w:rsidP="00A20068">
      <w:pPr>
        <w:numPr>
          <w:ilvl w:val="0"/>
          <w:numId w:val="46"/>
        </w:numPr>
        <w:spacing w:after="120" w:line="264" w:lineRule="auto"/>
        <w:ind w:left="357" w:hanging="357"/>
        <w:rPr>
          <w:rFonts w:cstheme="minorHAnsi"/>
          <w:color w:val="000000" w:themeColor="text1"/>
          <w:u w:val="single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 xml:space="preserve">APIC awards common </w:t>
      </w:r>
      <w:r w:rsidRPr="00FE7F88">
        <w:rPr>
          <w:rFonts w:cstheme="minorHAnsi"/>
          <w:lang w:val="en-GB"/>
        </w:rPr>
        <w:t>result grades as set out in the </w:t>
      </w:r>
      <w:r w:rsidRPr="00FE7F88">
        <w:rPr>
          <w:rFonts w:cstheme="minorHAnsi"/>
          <w:lang w:val="en-GB"/>
        </w:rPr>
        <w:fldChar w:fldCharType="begin"/>
      </w:r>
      <w:r w:rsidRPr="00FE7F88">
        <w:rPr>
          <w:rFonts w:cstheme="minorHAnsi"/>
          <w:lang w:val="en-GB"/>
        </w:rPr>
        <w:instrText xml:space="preserve"> HYPERLINK "https://apicollege.edu.au/policies/Award_of_Grades_Policy.pdf" </w:instrText>
      </w:r>
      <w:r w:rsidRPr="00FE7F88">
        <w:rPr>
          <w:rFonts w:cstheme="minorHAnsi"/>
          <w:lang w:val="en-GB"/>
        </w:rPr>
      </w:r>
      <w:r w:rsidRPr="00FE7F88">
        <w:rPr>
          <w:rFonts w:cstheme="minorHAnsi"/>
          <w:lang w:val="en-GB"/>
        </w:rPr>
        <w:fldChar w:fldCharType="separate"/>
      </w:r>
      <w:r w:rsidRPr="00FE7F88">
        <w:rPr>
          <w:rFonts w:cstheme="minorHAnsi"/>
          <w:color w:val="0563C1" w:themeColor="hyperlink"/>
          <w:u w:val="single"/>
          <w:lang w:val="en-GB"/>
        </w:rPr>
        <w:t>Award of Grade Policy.</w:t>
      </w:r>
    </w:p>
    <w:p w14:paraId="294689CA" w14:textId="486FF542" w:rsidR="00382992" w:rsidRPr="00A20068" w:rsidRDefault="00A20068" w:rsidP="00A20068">
      <w:pPr>
        <w:numPr>
          <w:ilvl w:val="0"/>
          <w:numId w:val="46"/>
        </w:numPr>
        <w:spacing w:after="120" w:line="264" w:lineRule="auto"/>
        <w:ind w:left="357" w:hanging="357"/>
        <w:rPr>
          <w:lang w:val="en-GB"/>
        </w:rPr>
      </w:pPr>
      <w:r w:rsidRPr="00FE7F88">
        <w:rPr>
          <w:lang w:val="en-GB"/>
        </w:rPr>
        <w:fldChar w:fldCharType="end"/>
      </w:r>
      <w:r w:rsidRPr="00FE7F88">
        <w:rPr>
          <w:lang w:val="en-GB"/>
        </w:rPr>
        <w:t>Detailed information for each assessment can be found on the Unit’s Home Page and in the Assessment Brief.</w:t>
      </w:r>
      <w:r w:rsidR="00AD5604" w:rsidRPr="00A20068">
        <w:rPr>
          <w:sz w:val="24"/>
          <w:szCs w:val="24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4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992"/>
        <w:gridCol w:w="963"/>
        <w:gridCol w:w="1276"/>
        <w:gridCol w:w="879"/>
      </w:tblGrid>
      <w:tr w:rsidR="00A04B30" w:rsidRPr="00FC2E8F" w14:paraId="4E8DF2F5" w14:textId="77777777" w:rsidTr="002107D1">
        <w:trPr>
          <w:cantSplit/>
          <w:trHeight w:val="419"/>
        </w:trPr>
        <w:tc>
          <w:tcPr>
            <w:tcW w:w="3823" w:type="dxa"/>
            <w:shd w:val="clear" w:color="auto" w:fill="B4C6E7" w:themeFill="accent1" w:themeFillTint="66"/>
          </w:tcPr>
          <w:p w14:paraId="4A0BDA8F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Assessment Task</w:t>
            </w:r>
          </w:p>
          <w:p w14:paraId="43CC810E" w14:textId="77777777" w:rsidR="00A04B30" w:rsidRPr="00FC2E8F" w:rsidRDefault="00A04B30" w:rsidP="002107D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177FDF83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FAE6DDF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C2E8F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963" w:type="dxa"/>
            <w:shd w:val="clear" w:color="auto" w:fill="B4C6E7" w:themeFill="accent1" w:themeFillTint="66"/>
          </w:tcPr>
          <w:p w14:paraId="01B9D038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Due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0759D67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879" w:type="dxa"/>
            <w:shd w:val="clear" w:color="auto" w:fill="B4C6E7" w:themeFill="accent1" w:themeFillTint="66"/>
          </w:tcPr>
          <w:p w14:paraId="4B2466F0" w14:textId="77777777" w:rsidR="00A04B30" w:rsidRPr="00FC2E8F" w:rsidRDefault="00A04B30" w:rsidP="002107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ULOs</w:t>
            </w:r>
          </w:p>
        </w:tc>
      </w:tr>
      <w:tr w:rsidR="00A04B30" w:rsidRPr="00E87DEF" w14:paraId="10720C6A" w14:textId="77777777" w:rsidTr="002107D1">
        <w:trPr>
          <w:cantSplit/>
          <w:trHeight w:val="686"/>
        </w:trPr>
        <w:tc>
          <w:tcPr>
            <w:tcW w:w="3823" w:type="dxa"/>
          </w:tcPr>
          <w:p w14:paraId="36AE7ED1" w14:textId="77777777" w:rsidR="00A04B30" w:rsidRDefault="00A04B30" w:rsidP="002107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5917E0">
              <w:rPr>
                <w:b/>
              </w:rPr>
              <w:t xml:space="preserve">Assessment 1: </w:t>
            </w:r>
            <w:r w:rsidRPr="005917E0">
              <w:rPr>
                <w:rFonts w:ascii="Calibri" w:hAnsi="Calibri" w:cs="Calibri"/>
                <w:b/>
                <w:bCs/>
                <w:color w:val="000000"/>
              </w:rPr>
              <w:t xml:space="preserve"> Quiz </w:t>
            </w:r>
          </w:p>
          <w:p w14:paraId="5F43DB49" w14:textId="77777777" w:rsidR="00A04B30" w:rsidRPr="000F420E" w:rsidRDefault="00A04B30" w:rsidP="002107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4255">
              <w:rPr>
                <w:rStyle w:val="normaltextrun"/>
                <w:color w:val="000000" w:themeColor="text1"/>
              </w:rPr>
              <w:t>Quizzes assess students’ ability to understand theoretical materials. The quiz will be either multiple choice questions or short questions which are relevant to the lecture materials.</w:t>
            </w:r>
          </w:p>
        </w:tc>
        <w:tc>
          <w:tcPr>
            <w:tcW w:w="1134" w:type="dxa"/>
          </w:tcPr>
          <w:p w14:paraId="494064AC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17E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4662FC91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B5FA6">
              <w:rPr>
                <w:noProof/>
              </w:rPr>
              <w:drawing>
                <wp:inline distT="0" distB="0" distL="0" distR="0" wp14:anchorId="469FF19E" wp14:editId="01052241">
                  <wp:extent cx="142875" cy="147955"/>
                  <wp:effectExtent l="0" t="0" r="9525" b="444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01799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69FF">
              <w:rPr>
                <w:rFonts w:cstheme="minorHAnsi"/>
                <w:color w:val="000000" w:themeColor="text1"/>
                <w:sz w:val="20"/>
                <w:szCs w:val="20"/>
              </w:rPr>
              <w:t>Invigilated</w:t>
            </w:r>
          </w:p>
          <w:p w14:paraId="73162903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lang w:eastAsia="en-AU"/>
              </w:rPr>
              <w:drawing>
                <wp:inline distT="0" distB="0" distL="0" distR="0" wp14:anchorId="3CFFC1A6" wp14:editId="3AB4D353">
                  <wp:extent cx="217932" cy="234696"/>
                  <wp:effectExtent l="0" t="0" r="0" b="0"/>
                  <wp:docPr id="11" name="image5.pn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4304F87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14:paraId="3C67B633" w14:textId="77777777" w:rsidR="00A04B30" w:rsidRPr="005917E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Weeks</w:t>
            </w:r>
          </w:p>
          <w:p w14:paraId="71C5994B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7E80">
              <w:rPr>
                <w:rStyle w:val="normaltextrun"/>
                <w:rFonts w:ascii="Calibri" w:hAnsi="Calibri" w:cs="Calibri"/>
                <w:sz w:val="20"/>
                <w:szCs w:val="20"/>
              </w:rPr>
              <w:t>4, 8</w:t>
            </w:r>
          </w:p>
        </w:tc>
        <w:tc>
          <w:tcPr>
            <w:tcW w:w="1276" w:type="dxa"/>
          </w:tcPr>
          <w:p w14:paraId="4496B91F" w14:textId="77777777" w:rsidR="00A04B30" w:rsidRPr="005917E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15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minutes</w:t>
            </w:r>
          </w:p>
          <w:p w14:paraId="6548C33C" w14:textId="77777777" w:rsidR="00A04B30" w:rsidRPr="005917E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376C0FF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6DD6B533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50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  <w:p w14:paraId="60F25911" w14:textId="77777777" w:rsidR="00A04B30" w:rsidRPr="00872C6A" w:rsidRDefault="00A04B30" w:rsidP="002107D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14:paraId="4C4FBE9C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2A5053EB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66B031C4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A04B30" w:rsidRPr="00E87DEF" w14:paraId="3D32B967" w14:textId="77777777" w:rsidTr="002107D1">
        <w:trPr>
          <w:cantSplit/>
          <w:trHeight w:val="686"/>
        </w:trPr>
        <w:tc>
          <w:tcPr>
            <w:tcW w:w="3823" w:type="dxa"/>
          </w:tcPr>
          <w:p w14:paraId="0252FAAE" w14:textId="77777777" w:rsidR="00A04B30" w:rsidRPr="005917E0" w:rsidRDefault="00A04B30" w:rsidP="002107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917E0">
              <w:rPr>
                <w:b/>
              </w:rPr>
              <w:t xml:space="preserve">Assessment </w:t>
            </w:r>
            <w:r>
              <w:rPr>
                <w:b/>
              </w:rPr>
              <w:t>2</w:t>
            </w:r>
            <w:r w:rsidRPr="005917E0">
              <w:rPr>
                <w:b/>
              </w:rPr>
              <w:t xml:space="preserve">: </w:t>
            </w:r>
            <w:r w:rsidRPr="005917E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Laboratory Practicum</w:t>
            </w:r>
          </w:p>
          <w:p w14:paraId="44679338" w14:textId="77777777" w:rsidR="00A04B30" w:rsidRPr="005917E0" w:rsidRDefault="00A04B30" w:rsidP="002107D1">
            <w:pPr>
              <w:autoSpaceDE w:val="0"/>
              <w:autoSpaceDN w:val="0"/>
              <w:adjustRightInd w:val="0"/>
              <w:rPr>
                <w:b/>
              </w:rPr>
            </w:pPr>
            <w:r w:rsidRPr="005917E0">
              <w:rPr>
                <w:rStyle w:val="normaltextrun"/>
                <w:rFonts w:ascii="Calibri" w:hAnsi="Calibri" w:cs="Calibri"/>
                <w:color w:val="000000" w:themeColor="text1"/>
              </w:rPr>
              <w:t>Students will complete in class workshop assessments including on-lin</w:t>
            </w:r>
            <w:r>
              <w:rPr>
                <w:rStyle w:val="normaltextrun"/>
                <w:color w:val="000000" w:themeColor="text1"/>
              </w:rPr>
              <w:t>e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situation analyses and practical application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s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of skills.</w:t>
            </w:r>
          </w:p>
        </w:tc>
        <w:tc>
          <w:tcPr>
            <w:tcW w:w="1134" w:type="dxa"/>
          </w:tcPr>
          <w:p w14:paraId="5487930D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17E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7021440B" w14:textId="77777777" w:rsidR="00A04B30" w:rsidRDefault="00A04B30" w:rsidP="002107D1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 w:rsidRPr="008B5FA6">
              <w:rPr>
                <w:noProof/>
              </w:rPr>
              <w:drawing>
                <wp:inline distT="0" distB="0" distL="0" distR="0" wp14:anchorId="461BEA2C" wp14:editId="37F37DB7">
                  <wp:extent cx="142875" cy="147955"/>
                  <wp:effectExtent l="0" t="0" r="9525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C5088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69FF">
              <w:rPr>
                <w:rFonts w:cstheme="minorHAnsi"/>
                <w:color w:val="000000" w:themeColor="text1"/>
                <w:sz w:val="20"/>
                <w:szCs w:val="20"/>
              </w:rPr>
              <w:t>Invigilated</w:t>
            </w:r>
          </w:p>
          <w:p w14:paraId="6FEA5908" w14:textId="77777777" w:rsidR="00A04B30" w:rsidRPr="005917E0" w:rsidRDefault="00A04B30" w:rsidP="002107D1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lang w:eastAsia="en-AU"/>
              </w:rPr>
              <w:drawing>
                <wp:inline distT="0" distB="0" distL="0" distR="0" wp14:anchorId="132AA642" wp14:editId="6638DE1B">
                  <wp:extent cx="217932" cy="234696"/>
                  <wp:effectExtent l="0" t="0" r="0" b="0"/>
                  <wp:docPr id="12" name="image5.pn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C6669C4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14:paraId="4FF4405F" w14:textId="77777777" w:rsidR="00A04B30" w:rsidRPr="005917E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Weeks</w:t>
            </w:r>
          </w:p>
          <w:p w14:paraId="685650E1" w14:textId="77777777" w:rsidR="00A04B30" w:rsidRPr="005917E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7E80">
              <w:rPr>
                <w:rStyle w:val="normaltextrun"/>
                <w:rFonts w:ascii="Calibri" w:hAnsi="Calibri" w:cs="Calibri"/>
                <w:sz w:val="20"/>
                <w:szCs w:val="20"/>
              </w:rPr>
              <w:t>3, 5, 6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,</w:t>
            </w:r>
            <w:r w:rsidRPr="00C17E80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</w:tcPr>
          <w:p w14:paraId="5269B5CF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3C709985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200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  <w:p w14:paraId="46BE5C8E" w14:textId="77777777" w:rsidR="00A04B3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Pr="005917E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14:paraId="0FF19A3E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42B6EA28" w14:textId="77777777" w:rsidR="00A04B30" w:rsidRPr="00AB502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7E41CBC1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A04B30" w:rsidRPr="00E87DEF" w14:paraId="0ADEF728" w14:textId="77777777" w:rsidTr="002107D1">
        <w:trPr>
          <w:cantSplit/>
          <w:trHeight w:val="1748"/>
        </w:trPr>
        <w:tc>
          <w:tcPr>
            <w:tcW w:w="3823" w:type="dxa"/>
          </w:tcPr>
          <w:p w14:paraId="5DFF7BDC" w14:textId="77777777" w:rsidR="00A04B30" w:rsidRPr="000F420E" w:rsidRDefault="00A04B30" w:rsidP="002107D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420E">
              <w:rPr>
                <w:rFonts w:cstheme="minorHAnsi"/>
                <w:b/>
                <w:bCs/>
                <w:color w:val="000000"/>
              </w:rPr>
              <w:t xml:space="preserve">Assessment </w:t>
            </w:r>
            <w:r>
              <w:rPr>
                <w:rFonts w:cstheme="minorHAnsi"/>
                <w:b/>
                <w:bCs/>
                <w:color w:val="000000"/>
              </w:rPr>
              <w:t>3</w:t>
            </w:r>
            <w:r w:rsidRPr="000F420E">
              <w:rPr>
                <w:rFonts w:cstheme="minorHAnsi"/>
                <w:b/>
                <w:bCs/>
                <w:color w:val="000000"/>
              </w:rPr>
              <w:t xml:space="preserve">: Network simulation </w:t>
            </w:r>
            <w:r w:rsidRPr="000F420E">
              <w:rPr>
                <w:rFonts w:cstheme="minorHAnsi"/>
                <w:color w:val="000000"/>
              </w:rPr>
              <w:t>Construct an efficient operating network for a small organisation within a simulation environment.</w:t>
            </w:r>
          </w:p>
        </w:tc>
        <w:tc>
          <w:tcPr>
            <w:tcW w:w="1134" w:type="dxa"/>
          </w:tcPr>
          <w:p w14:paraId="2D3F7FCA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78162C31" w14:textId="77777777" w:rsidR="00A04B30" w:rsidRPr="00E22A35" w:rsidRDefault="00A04B30" w:rsidP="002107D1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noProof/>
                <w:position w:val="-4"/>
                <w:sz w:val="20"/>
                <w:lang w:eastAsia="en-AU"/>
              </w:rPr>
              <w:drawing>
                <wp:inline distT="0" distB="0" distL="0" distR="0" wp14:anchorId="2EADB17D" wp14:editId="587ECFAA">
                  <wp:extent cx="141670" cy="15059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7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5AA3C68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963" w:type="dxa"/>
          </w:tcPr>
          <w:p w14:paraId="6EDC04C5" w14:textId="77777777" w:rsidR="00A04B30" w:rsidRPr="00AB5020" w:rsidRDefault="00A04B30" w:rsidP="002107D1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</w:t>
            </w:r>
          </w:p>
          <w:p w14:paraId="09AFF31B" w14:textId="77777777" w:rsidR="00A04B30" w:rsidRPr="00E22A35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E0DF7E6" w14:textId="77777777" w:rsidR="00A04B30" w:rsidRPr="00872C6A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72C6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1000</w:t>
            </w:r>
          </w:p>
          <w:p w14:paraId="38EC0906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Pr="00872C6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</w:p>
          <w:p w14:paraId="5222F62F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+</w:t>
            </w:r>
          </w:p>
          <w:p w14:paraId="224B3C19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Design</w:t>
            </w:r>
          </w:p>
          <w:p w14:paraId="3B4D4873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1EE1348D" w14:textId="77777777" w:rsidR="00A04B30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2000</w:t>
            </w:r>
          </w:p>
          <w:p w14:paraId="40A9D7B8" w14:textId="77777777" w:rsidR="00A04B30" w:rsidRPr="00872C6A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words)</w:t>
            </w:r>
          </w:p>
        </w:tc>
        <w:tc>
          <w:tcPr>
            <w:tcW w:w="879" w:type="dxa"/>
          </w:tcPr>
          <w:p w14:paraId="4EC58728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A04B30" w:rsidRPr="00E87DEF" w14:paraId="42B220C5" w14:textId="77777777" w:rsidTr="002107D1">
        <w:trPr>
          <w:cantSplit/>
          <w:trHeight w:val="1748"/>
        </w:trPr>
        <w:tc>
          <w:tcPr>
            <w:tcW w:w="3823" w:type="dxa"/>
          </w:tcPr>
          <w:p w14:paraId="26BC630B" w14:textId="77777777" w:rsidR="00A04B30" w:rsidRPr="000F420E" w:rsidRDefault="00A04B30" w:rsidP="002107D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Assessment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F4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System vulnerabilities and mitigation </w:t>
            </w:r>
          </w:p>
          <w:p w14:paraId="2430689A" w14:textId="4CDCE535" w:rsidR="00A04B30" w:rsidRDefault="00A04B30" w:rsidP="002107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Each group will r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esearch, share, and report to on recent information security attacks covering different types of attacks.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report should d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>etail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>the mode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454C1"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>impact and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outline potential mitigation strategies and technologies that could have prevented such attacks. </w:t>
            </w:r>
          </w:p>
          <w:p w14:paraId="702999FC" w14:textId="77777777" w:rsidR="00A04B30" w:rsidRDefault="00A04B30" w:rsidP="002107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70541AD" w14:textId="77777777" w:rsidR="00A04B30" w:rsidRPr="000F420E" w:rsidRDefault="00A04B30" w:rsidP="002107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Students should d</w:t>
            </w:r>
            <w:r w:rsidRPr="000F420E">
              <w:rPr>
                <w:rFonts w:asciiTheme="minorHAnsi" w:hAnsiTheme="minorHAnsi" w:cstheme="minorHAnsi"/>
                <w:bCs/>
                <w:sz w:val="22"/>
                <w:szCs w:val="22"/>
              </w:rPr>
              <w:t>iscuss IT security, risk threats and management to a selected organization and implement simple cryptography algorithms.</w:t>
            </w:r>
          </w:p>
        </w:tc>
        <w:tc>
          <w:tcPr>
            <w:tcW w:w="1134" w:type="dxa"/>
          </w:tcPr>
          <w:p w14:paraId="6FB53754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Fonts w:cstheme="minorHAnsi"/>
                <w:color w:val="000000" w:themeColor="text1"/>
                <w:sz w:val="20"/>
                <w:szCs w:val="20"/>
              </w:rPr>
              <w:t>Group</w:t>
            </w:r>
          </w:p>
          <w:p w14:paraId="1618752C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53E2F0" w14:textId="77777777" w:rsidR="00A04B30" w:rsidRPr="00E22A35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  <w:position w:val="-4"/>
                <w:sz w:val="20"/>
                <w:lang w:eastAsia="en-AU"/>
              </w:rPr>
              <w:drawing>
                <wp:inline distT="0" distB="0" distL="0" distR="0" wp14:anchorId="13F1A2FF" wp14:editId="3806DC3D">
                  <wp:extent cx="249285" cy="151542"/>
                  <wp:effectExtent l="0" t="0" r="0" b="0"/>
                  <wp:docPr id="5" name="image3.png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85" cy="15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35F5BF" w14:textId="77777777" w:rsidR="00A04B30" w:rsidRPr="00E22A35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14:paraId="25214AB9" w14:textId="77777777" w:rsidR="00A04B30" w:rsidRPr="00E22A35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93C66BD" w14:textId="77777777" w:rsidR="00A04B30" w:rsidRPr="00872C6A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300</w:t>
            </w:r>
            <w:r w:rsidRPr="00872C6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  <w:p w14:paraId="6D3E17BB" w14:textId="77777777" w:rsidR="00A04B30" w:rsidRPr="00872C6A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72C6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</w:t>
            </w:r>
          </w:p>
          <w:p w14:paraId="02214E2F" w14:textId="77777777" w:rsidR="00A04B30" w:rsidRPr="00872C6A" w:rsidRDefault="00A04B30" w:rsidP="002107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</w:tcPr>
          <w:p w14:paraId="52C10E41" w14:textId="77777777" w:rsidR="00A04B30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534CC1C2" w14:textId="77777777" w:rsidR="00A04B30" w:rsidRPr="00E22A35" w:rsidRDefault="00A04B30" w:rsidP="002107D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</w:tc>
      </w:tr>
    </w:tbl>
    <w:p w14:paraId="39893064" w14:textId="7CE51876" w:rsidR="00D62E35" w:rsidRPr="00314F54" w:rsidRDefault="00D62E35" w:rsidP="00D62E35">
      <w:pPr>
        <w:spacing w:after="0" w:line="240" w:lineRule="auto"/>
        <w:contextualSpacing/>
        <w:rPr>
          <w:color w:val="FF0000"/>
          <w:sz w:val="24"/>
          <w:szCs w:val="24"/>
        </w:rPr>
      </w:pPr>
      <w:r>
        <w:rPr>
          <w:color w:val="000000" w:themeColor="text1"/>
          <w:sz w:val="20"/>
          <w:szCs w:val="24"/>
        </w:rPr>
        <w:t>e</w:t>
      </w:r>
      <w:r w:rsidRPr="00023DD6">
        <w:rPr>
          <w:color w:val="000000" w:themeColor="text1"/>
          <w:sz w:val="20"/>
          <w:szCs w:val="24"/>
        </w:rPr>
        <w:t>quiv. – equivalent word count based on the Assessment Load Equivalence Guide.</w:t>
      </w:r>
    </w:p>
    <w:p w14:paraId="582BB226" w14:textId="77777777" w:rsidR="00162C20" w:rsidRDefault="00162C20" w:rsidP="00305D33">
      <w:pPr>
        <w:spacing w:after="0" w:line="240" w:lineRule="auto"/>
        <w:rPr>
          <w:rFonts w:cstheme="minorHAnsi"/>
          <w:b/>
          <w:color w:val="1F3864" w:themeColor="accent1" w:themeShade="80"/>
          <w:u w:val="single"/>
        </w:rPr>
      </w:pPr>
    </w:p>
    <w:p w14:paraId="35E31F70" w14:textId="501644F3" w:rsidR="00305D33" w:rsidRPr="0080327B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80327B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4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23B87B72" w14:textId="77777777" w:rsidR="00A20068" w:rsidRDefault="00A20068" w:rsidP="001E6DEA">
      <w:pPr>
        <w:spacing w:after="0" w:line="240" w:lineRule="auto"/>
        <w:rPr>
          <w:rFonts w:cstheme="minorHAnsi"/>
          <w:b/>
        </w:rPr>
      </w:pPr>
    </w:p>
    <w:p w14:paraId="690401B3" w14:textId="77777777" w:rsidR="00A20068" w:rsidRDefault="00A20068" w:rsidP="001E6DEA">
      <w:pPr>
        <w:spacing w:after="0" w:line="240" w:lineRule="auto"/>
        <w:rPr>
          <w:rFonts w:cstheme="minorHAnsi"/>
          <w:b/>
        </w:rPr>
      </w:pPr>
    </w:p>
    <w:p w14:paraId="05C1C726" w14:textId="77777777" w:rsidR="00A20068" w:rsidRDefault="00A20068" w:rsidP="001E6DEA">
      <w:pPr>
        <w:spacing w:after="0" w:line="240" w:lineRule="auto"/>
        <w:rPr>
          <w:rFonts w:cstheme="minorHAnsi"/>
          <w:b/>
        </w:rPr>
      </w:pPr>
    </w:p>
    <w:p w14:paraId="1BAA344A" w14:textId="59C2158E" w:rsidR="00F30114" w:rsidRDefault="00887018" w:rsidP="001E6DEA">
      <w:pPr>
        <w:spacing w:after="0" w:line="240" w:lineRule="auto"/>
        <w:rPr>
          <w:rFonts w:cstheme="minorHAnsi"/>
          <w:b/>
        </w:rPr>
      </w:pPr>
      <w:r w:rsidRPr="00956981">
        <w:rPr>
          <w:rFonts w:cstheme="minorHAnsi"/>
          <w:b/>
        </w:rPr>
        <w:lastRenderedPageBreak/>
        <w:t>Prescribed text(s):</w:t>
      </w:r>
    </w:p>
    <w:p w14:paraId="0BEA2E01" w14:textId="602B4390" w:rsidR="002A7685" w:rsidRPr="002A7685" w:rsidRDefault="002A7685" w:rsidP="002A7685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  <w:r w:rsidRPr="002A7685">
        <w:rPr>
          <w:rFonts w:cstheme="minorHAnsi"/>
          <w:bCs/>
        </w:rPr>
        <w:t>Fitzgerald, J., Dennis, A. &amp; Durcikova, A., (20</w:t>
      </w:r>
      <w:r w:rsidR="0057087E">
        <w:rPr>
          <w:rFonts w:cstheme="minorHAnsi"/>
          <w:bCs/>
        </w:rPr>
        <w:t>20</w:t>
      </w:r>
      <w:r w:rsidRPr="002A7685">
        <w:rPr>
          <w:rFonts w:cstheme="minorHAnsi"/>
          <w:bCs/>
        </w:rPr>
        <w:t>). Business Data Communications and Networking. 1</w:t>
      </w:r>
      <w:r w:rsidR="006F0AE7">
        <w:rPr>
          <w:rFonts w:cstheme="minorHAnsi"/>
          <w:bCs/>
        </w:rPr>
        <w:t>4</w:t>
      </w:r>
      <w:r w:rsidRPr="002A7685">
        <w:rPr>
          <w:rFonts w:cstheme="minorHAnsi"/>
          <w:bCs/>
        </w:rPr>
        <w:t xml:space="preserve">th ed. </w:t>
      </w:r>
      <w:r w:rsidR="00C0199E" w:rsidRPr="00C0199E">
        <w:rPr>
          <w:rFonts w:cstheme="minorHAnsi"/>
          <w:bCs/>
        </w:rPr>
        <w:t>John Wiley &amp; Sons.</w:t>
      </w:r>
    </w:p>
    <w:p w14:paraId="31F38760" w14:textId="0AC4D035" w:rsidR="002A7685" w:rsidRPr="002A7685" w:rsidRDefault="002A7685" w:rsidP="002A7685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</w:p>
    <w:p w14:paraId="51B34412" w14:textId="6AF62F25" w:rsidR="00937470" w:rsidRDefault="002A7685" w:rsidP="002A7685">
      <w:pPr>
        <w:spacing w:after="0" w:line="240" w:lineRule="auto"/>
        <w:rPr>
          <w:rFonts w:cstheme="minorHAnsi"/>
          <w:bCs/>
        </w:rPr>
      </w:pPr>
      <w:r w:rsidRPr="002A7685">
        <w:rPr>
          <w:rFonts w:cstheme="minorHAnsi"/>
          <w:bCs/>
        </w:rPr>
        <w:t>Ciampa, M 20</w:t>
      </w:r>
      <w:r w:rsidR="006B3428">
        <w:rPr>
          <w:rFonts w:cstheme="minorHAnsi"/>
          <w:bCs/>
        </w:rPr>
        <w:t>21</w:t>
      </w:r>
      <w:r w:rsidRPr="002A7685">
        <w:rPr>
          <w:rFonts w:cstheme="minorHAnsi"/>
          <w:bCs/>
        </w:rPr>
        <w:t xml:space="preserve">, CompTIA Security+ guide to network security fundamentals, </w:t>
      </w:r>
      <w:r w:rsidR="006B3428">
        <w:rPr>
          <w:rFonts w:cstheme="minorHAnsi"/>
          <w:bCs/>
        </w:rPr>
        <w:t>7</w:t>
      </w:r>
      <w:r w:rsidRPr="002A7685">
        <w:rPr>
          <w:rFonts w:cstheme="minorHAnsi"/>
          <w:bCs/>
        </w:rPr>
        <w:t xml:space="preserve">th edn, Cengage, </w:t>
      </w:r>
      <w:r w:rsidR="006B3428">
        <w:rPr>
          <w:rFonts w:cstheme="minorHAnsi"/>
          <w:bCs/>
        </w:rPr>
        <w:t>lea</w:t>
      </w:r>
      <w:r w:rsidR="008D17ED">
        <w:rPr>
          <w:rFonts w:cstheme="minorHAnsi"/>
          <w:bCs/>
        </w:rPr>
        <w:t>rning.</w:t>
      </w:r>
      <w:r w:rsidRPr="002A7685">
        <w:rPr>
          <w:rFonts w:cstheme="minorHAnsi"/>
          <w:bCs/>
        </w:rPr>
        <w:t xml:space="preserve"> </w:t>
      </w:r>
    </w:p>
    <w:p w14:paraId="54E2FEBB" w14:textId="77777777" w:rsidR="002A7685" w:rsidRPr="002A7685" w:rsidRDefault="002A7685" w:rsidP="002A7685">
      <w:pPr>
        <w:spacing w:after="0" w:line="240" w:lineRule="auto"/>
        <w:rPr>
          <w:rFonts w:cstheme="minorHAnsi"/>
          <w:bCs/>
        </w:rPr>
      </w:pPr>
    </w:p>
    <w:p w14:paraId="7C6DC811" w14:textId="77777777" w:rsidR="009E2655" w:rsidRDefault="009E2655" w:rsidP="009E2655">
      <w:pPr>
        <w:spacing w:after="120" w:line="264" w:lineRule="auto"/>
        <w:ind w:left="720" w:hanging="720"/>
        <w:rPr>
          <w:rFonts w:cstheme="minorHAnsi"/>
          <w:b/>
          <w:bCs/>
        </w:rPr>
      </w:pPr>
      <w:r w:rsidRPr="004A6DB6">
        <w:rPr>
          <w:rFonts w:cstheme="minorHAnsi"/>
          <w:b/>
          <w:bCs/>
        </w:rPr>
        <w:t xml:space="preserve">Recommended Readings:  </w:t>
      </w:r>
    </w:p>
    <w:p w14:paraId="1AA12013" w14:textId="77777777" w:rsidR="009E2655" w:rsidRDefault="009E2655" w:rsidP="009E2655">
      <w:pPr>
        <w:pStyle w:val="SGBody"/>
        <w:ind w:left="0"/>
        <w:rPr>
          <w:sz w:val="22"/>
          <w:szCs w:val="22"/>
        </w:rPr>
      </w:pPr>
      <w:r w:rsidRPr="00FE650B">
        <w:rPr>
          <w:sz w:val="22"/>
          <w:szCs w:val="22"/>
        </w:rPr>
        <w:t>David L. Prowse. 2017. CompTIA Security+ Sy0-501 Cert Guide, Academic Edition (2nd Edition) (2nd ed.). Pearson IT Certification, USA.</w:t>
      </w:r>
    </w:p>
    <w:p w14:paraId="325841F5" w14:textId="77777777" w:rsidR="009E2655" w:rsidRDefault="009E2655" w:rsidP="009E2655">
      <w:pPr>
        <w:pStyle w:val="SGBody"/>
        <w:ind w:left="0"/>
        <w:rPr>
          <w:sz w:val="22"/>
          <w:szCs w:val="22"/>
        </w:rPr>
      </w:pPr>
      <w:r>
        <w:t>SANS institute (sans.org) provides a set of policy templates that can be used to develop different cybersecurity policies for SME (</w:t>
      </w:r>
      <w:r w:rsidRPr="00F21D92">
        <w:t>https://www.sans.org/security-resources/policies</w:t>
      </w:r>
      <w:r>
        <w:t>).</w:t>
      </w:r>
      <w:r w:rsidRPr="009A51E8">
        <w:rPr>
          <w:sz w:val="22"/>
          <w:szCs w:val="22"/>
        </w:rPr>
        <w:t xml:space="preserve"> [Accessed </w:t>
      </w:r>
      <w:r>
        <w:rPr>
          <w:sz w:val="22"/>
          <w:szCs w:val="22"/>
        </w:rPr>
        <w:t>31</w:t>
      </w:r>
      <w:r w:rsidRPr="009A51E8">
        <w:rPr>
          <w:sz w:val="22"/>
          <w:szCs w:val="22"/>
        </w:rPr>
        <w:t xml:space="preserve"> J</w:t>
      </w:r>
      <w:r>
        <w:rPr>
          <w:sz w:val="22"/>
          <w:szCs w:val="22"/>
        </w:rPr>
        <w:t>an</w:t>
      </w:r>
      <w:r w:rsidRPr="009A51E8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A51E8">
        <w:rPr>
          <w:sz w:val="22"/>
          <w:szCs w:val="22"/>
        </w:rPr>
        <w:t>].</w:t>
      </w:r>
    </w:p>
    <w:p w14:paraId="7EE731A9" w14:textId="77777777" w:rsidR="009E2655" w:rsidRDefault="009E2655" w:rsidP="009E2655">
      <w:pPr>
        <w:pStyle w:val="SGBody"/>
        <w:ind w:left="0"/>
        <w:rPr>
          <w:sz w:val="22"/>
          <w:szCs w:val="22"/>
        </w:rPr>
      </w:pPr>
    </w:p>
    <w:p w14:paraId="0669228C" w14:textId="77777777" w:rsidR="009E2655" w:rsidRPr="004A6DB6" w:rsidRDefault="009E2655" w:rsidP="009E2655">
      <w:pPr>
        <w:spacing w:after="120" w:line="264" w:lineRule="auto"/>
        <w:rPr>
          <w:rFonts w:cstheme="minorHAnsi"/>
        </w:rPr>
      </w:pPr>
      <w:r w:rsidRPr="004A6DB6">
        <w:rPr>
          <w:rFonts w:cstheme="minorHAnsi"/>
          <w:b/>
          <w:bCs/>
        </w:rPr>
        <w:t>Other Recommended Resources</w:t>
      </w:r>
      <w:r w:rsidRPr="004A6DB6">
        <w:rPr>
          <w:rFonts w:cstheme="minorHAnsi"/>
        </w:rPr>
        <w:t xml:space="preserve">:  </w:t>
      </w:r>
    </w:p>
    <w:p w14:paraId="3B742B4A" w14:textId="3AD07090" w:rsidR="00FA2D0F" w:rsidRPr="009E2655" w:rsidRDefault="009E2655" w:rsidP="009E2655">
      <w:pPr>
        <w:spacing w:after="120" w:line="264" w:lineRule="auto"/>
        <w:rPr>
          <w:rFonts w:cstheme="minorHAnsi"/>
        </w:rPr>
      </w:pPr>
      <w:r w:rsidRPr="000665B1">
        <w:rPr>
          <w:rFonts w:cstheme="minorHAnsi"/>
        </w:rPr>
        <w:t xml:space="preserve">Australian government-Australian signals directories, </w:t>
      </w:r>
      <w:r w:rsidRPr="000665B1">
        <w:rPr>
          <w:rFonts w:cstheme="minorHAnsi"/>
          <w:i/>
          <w:iCs/>
        </w:rPr>
        <w:t>Australian cyber security centre</w:t>
      </w:r>
      <w:r w:rsidRPr="000665B1">
        <w:rPr>
          <w:rFonts w:cstheme="minorHAnsi"/>
        </w:rPr>
        <w:t xml:space="preserve">, </w:t>
      </w:r>
      <w:hyperlink r:id="rId15" w:history="1">
        <w:r w:rsidRPr="00BD55D9">
          <w:rPr>
            <w:rStyle w:val="Hyperlink"/>
            <w:rFonts w:cstheme="minorHAnsi"/>
          </w:rPr>
          <w:t>https://www.cyber.gov.au/</w:t>
        </w:r>
      </w:hyperlink>
      <w:r w:rsidRPr="000665B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22663C6" w14:textId="5B7C0DB8" w:rsidR="001F6DAF" w:rsidRDefault="001F6DAF" w:rsidP="0514994A">
      <w:pPr>
        <w:pStyle w:val="paragraph"/>
        <w:spacing w:before="0" w:beforeAutospacing="0" w:after="0" w:afterAutospacing="0"/>
        <w:ind w:left="705" w:hanging="720"/>
        <w:rPr>
          <w:rFonts w:asciiTheme="minorHAnsi" w:hAnsiTheme="minorHAnsi" w:cstheme="minorBidi"/>
          <w:b/>
          <w:bCs/>
          <w:sz w:val="22"/>
          <w:szCs w:val="22"/>
        </w:rPr>
      </w:pPr>
    </w:p>
    <w:p w14:paraId="12F51BD9" w14:textId="75CE7CFE" w:rsidR="00162C20" w:rsidRPr="0080327B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80327B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2BFEEE6B" w14:textId="77777777" w:rsidR="00202049" w:rsidRDefault="00162C20" w:rsidP="00202049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6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10F663EE" w14:textId="1AB8C807" w:rsidR="001F6DAF" w:rsidRDefault="001F6DAF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70CCFD60" w14:textId="77777777" w:rsidR="0080327B" w:rsidRDefault="0080327B" w:rsidP="0080327B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327B" w14:paraId="69C5523C" w14:textId="77777777" w:rsidTr="0011210E">
        <w:trPr>
          <w:trHeight w:val="2041"/>
        </w:trPr>
        <w:tc>
          <w:tcPr>
            <w:tcW w:w="4508" w:type="dxa"/>
          </w:tcPr>
          <w:p w14:paraId="03212D5C" w14:textId="77777777" w:rsidR="0080327B" w:rsidRPr="0036208A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2AD5E20A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7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6A4D5547" w14:textId="77777777" w:rsidR="0080327B" w:rsidRPr="00F30B6B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33CD65C0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8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80327B" w14:paraId="06A234BE" w14:textId="77777777" w:rsidTr="0011210E">
        <w:trPr>
          <w:trHeight w:val="2041"/>
        </w:trPr>
        <w:tc>
          <w:tcPr>
            <w:tcW w:w="4508" w:type="dxa"/>
          </w:tcPr>
          <w:p w14:paraId="51F0BFAE" w14:textId="77777777" w:rsidR="0080327B" w:rsidRPr="00090BAB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1BF66808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19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5701AB02" w14:textId="77777777" w:rsidR="0080327B" w:rsidRPr="000C6FCA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760A5D17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20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80327B" w14:paraId="46F9BB28" w14:textId="77777777" w:rsidTr="0011210E">
        <w:trPr>
          <w:trHeight w:val="2041"/>
        </w:trPr>
        <w:tc>
          <w:tcPr>
            <w:tcW w:w="4508" w:type="dxa"/>
          </w:tcPr>
          <w:p w14:paraId="17CE1A64" w14:textId="77777777" w:rsidR="0080327B" w:rsidRPr="00382AAC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lastRenderedPageBreak/>
              <w:t>Expectations of student conduct</w:t>
            </w:r>
          </w:p>
          <w:p w14:paraId="58D73F1A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21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549C9AF1" w14:textId="77777777" w:rsidR="0080327B" w:rsidRDefault="0080327B" w:rsidP="0011210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16F0E8DE" w14:textId="77777777" w:rsidR="0080327B" w:rsidRPr="006678C5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332253E8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2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3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80327B" w14:paraId="3C4B7426" w14:textId="77777777" w:rsidTr="0011210E">
        <w:trPr>
          <w:trHeight w:val="2041"/>
        </w:trPr>
        <w:tc>
          <w:tcPr>
            <w:tcW w:w="4508" w:type="dxa"/>
          </w:tcPr>
          <w:p w14:paraId="758DB922" w14:textId="77777777" w:rsidR="0080327B" w:rsidRPr="00D701EE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590431C1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4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10F5A23E" w14:textId="77777777" w:rsidR="0080327B" w:rsidRPr="00271436" w:rsidRDefault="0080327B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3A5DD1EE" w14:textId="77777777" w:rsidR="0080327B" w:rsidRDefault="0080327B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5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35B3A3BB" w14:textId="77777777" w:rsidR="0080327B" w:rsidRDefault="0080327B" w:rsidP="0080327B">
      <w:pPr>
        <w:spacing w:line="264" w:lineRule="auto"/>
        <w:rPr>
          <w:rFonts w:cstheme="minorHAnsi"/>
        </w:rPr>
      </w:pPr>
    </w:p>
    <w:p w14:paraId="479D132D" w14:textId="77777777" w:rsidR="0080327B" w:rsidRDefault="0080327B" w:rsidP="0080327B">
      <w:pPr>
        <w:spacing w:line="264" w:lineRule="auto"/>
        <w:rPr>
          <w:rFonts w:cstheme="minorHAnsi"/>
        </w:rPr>
      </w:pPr>
    </w:p>
    <w:p w14:paraId="6FF581CE" w14:textId="77777777" w:rsidR="0080327B" w:rsidRPr="00561D44" w:rsidRDefault="0080327B" w:rsidP="0080327B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3881C195" w14:textId="77777777" w:rsidR="0080327B" w:rsidRPr="00561D44" w:rsidRDefault="0080327B" w:rsidP="0080327B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40069E98" w14:textId="791F37F4" w:rsidR="00F84079" w:rsidRPr="00F84079" w:rsidRDefault="0080327B" w:rsidP="0514994A">
      <w:pPr>
        <w:spacing w:before="120" w:after="0" w:line="240" w:lineRule="auto"/>
        <w:rPr>
          <w:color w:val="000000" w:themeColor="text1"/>
        </w:rPr>
      </w:pPr>
      <w:r w:rsidRPr="0514994A">
        <w:rPr>
          <w:color w:val="000000" w:themeColor="text1"/>
        </w:rPr>
        <w:t xml:space="preserve">This Unit of study Guide was last modified on </w:t>
      </w:r>
      <w:r w:rsidR="00CB1709">
        <w:rPr>
          <w:color w:val="000000" w:themeColor="text1"/>
        </w:rPr>
        <w:t>7</w:t>
      </w:r>
      <w:r w:rsidR="00CB1709" w:rsidRPr="00CB1709">
        <w:rPr>
          <w:color w:val="000000" w:themeColor="text1"/>
          <w:vertAlign w:val="superscript"/>
        </w:rPr>
        <w:t>th</w:t>
      </w:r>
      <w:r w:rsidR="00CB1709">
        <w:rPr>
          <w:color w:val="000000" w:themeColor="text1"/>
        </w:rPr>
        <w:t xml:space="preserve"> </w:t>
      </w:r>
      <w:r w:rsidR="00DD09D5">
        <w:rPr>
          <w:color w:val="000000" w:themeColor="text1"/>
        </w:rPr>
        <w:t xml:space="preserve">May </w:t>
      </w:r>
      <w:r w:rsidRPr="0514994A">
        <w:rPr>
          <w:color w:val="000000" w:themeColor="text1"/>
        </w:rPr>
        <w:t>202</w:t>
      </w:r>
      <w:r w:rsidR="00DD09D5">
        <w:rPr>
          <w:color w:val="000000" w:themeColor="text1"/>
        </w:rPr>
        <w:t>3</w:t>
      </w:r>
      <w:r w:rsidRPr="0514994A">
        <w:rPr>
          <w:color w:val="000000" w:themeColor="text1"/>
        </w:rPr>
        <w:t>.</w:t>
      </w:r>
    </w:p>
    <w:sectPr w:rsidR="00F84079" w:rsidRPr="00F84079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4FF0" w14:textId="77777777" w:rsidR="00BA0514" w:rsidRDefault="00BA0514" w:rsidP="007C4BAA">
      <w:pPr>
        <w:spacing w:after="0" w:line="240" w:lineRule="auto"/>
      </w:pPr>
      <w:r>
        <w:separator/>
      </w:r>
    </w:p>
  </w:endnote>
  <w:endnote w:type="continuationSeparator" w:id="0">
    <w:p w14:paraId="781D8CB9" w14:textId="77777777" w:rsidR="00BA0514" w:rsidRDefault="00BA0514" w:rsidP="007C4BAA">
      <w:pPr>
        <w:spacing w:after="0" w:line="240" w:lineRule="auto"/>
      </w:pPr>
      <w:r>
        <w:continuationSeparator/>
      </w:r>
    </w:p>
  </w:endnote>
  <w:endnote w:type="continuationNotice" w:id="1">
    <w:p w14:paraId="17FDEE1E" w14:textId="77777777" w:rsidR="00BA0514" w:rsidRDefault="00BA0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80327B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sdtContent>
        </w:sdt>
      </w:p>
      <w:p w14:paraId="5B6DA71F" w14:textId="56A57A2F" w:rsidR="00DA0AD9" w:rsidRDefault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                                   </w:t>
        </w:r>
        <w:r w:rsidR="001E1B52">
          <w:rPr>
            <w:sz w:val="16"/>
            <w:szCs w:val="16"/>
          </w:rPr>
          <w:t xml:space="preserve">            </w:t>
        </w:r>
        <w:r w:rsidRPr="00445FC8">
          <w:rPr>
            <w:rFonts w:cstheme="minorHAnsi"/>
            <w:bCs/>
            <w:sz w:val="16"/>
            <w:szCs w:val="16"/>
          </w:rPr>
          <w:t>ICT</w:t>
        </w:r>
        <w:r>
          <w:rPr>
            <w:rFonts w:cstheme="minorHAnsi"/>
            <w:bCs/>
            <w:sz w:val="16"/>
            <w:szCs w:val="16"/>
          </w:rPr>
          <w:t>5</w:t>
        </w:r>
        <w:r w:rsidR="00D41781">
          <w:rPr>
            <w:rFonts w:cstheme="minorHAnsi"/>
            <w:bCs/>
            <w:sz w:val="16"/>
            <w:szCs w:val="16"/>
          </w:rPr>
          <w:t>250 Computer Networks and Security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05BA" w14:textId="77777777" w:rsidR="00BA0514" w:rsidRDefault="00BA0514" w:rsidP="007C4BAA">
      <w:pPr>
        <w:spacing w:after="0" w:line="240" w:lineRule="auto"/>
      </w:pPr>
      <w:r>
        <w:separator/>
      </w:r>
    </w:p>
  </w:footnote>
  <w:footnote w:type="continuationSeparator" w:id="0">
    <w:p w14:paraId="30976881" w14:textId="77777777" w:rsidR="00BA0514" w:rsidRDefault="00BA0514" w:rsidP="007C4BAA">
      <w:pPr>
        <w:spacing w:after="0" w:line="240" w:lineRule="auto"/>
      </w:pPr>
      <w:r>
        <w:continuationSeparator/>
      </w:r>
    </w:p>
  </w:footnote>
  <w:footnote w:type="continuationNotice" w:id="1">
    <w:p w14:paraId="429A5178" w14:textId="77777777" w:rsidR="00BA0514" w:rsidRDefault="00BA05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23.05pt;visibility:visible;mso-wrap-style:square" o:bullet="t">
        <v:imagedata r:id="rId1" o:title=""/>
      </v:shape>
    </w:pict>
  </w:numPicBullet>
  <w:abstractNum w:abstractNumId="0" w15:restartNumberingAfterBreak="0">
    <w:nsid w:val="00D8189E"/>
    <w:multiLevelType w:val="multilevel"/>
    <w:tmpl w:val="3F3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AB2"/>
    <w:multiLevelType w:val="hybridMultilevel"/>
    <w:tmpl w:val="71309E24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093862E6"/>
    <w:multiLevelType w:val="hybridMultilevel"/>
    <w:tmpl w:val="A7B2D7D6"/>
    <w:lvl w:ilvl="0" w:tplc="9148E1F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093A1BF9"/>
    <w:multiLevelType w:val="hybridMultilevel"/>
    <w:tmpl w:val="93FA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9E1"/>
    <w:multiLevelType w:val="multilevel"/>
    <w:tmpl w:val="0EA08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76AB"/>
    <w:multiLevelType w:val="hybridMultilevel"/>
    <w:tmpl w:val="967E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BD6"/>
    <w:multiLevelType w:val="multilevel"/>
    <w:tmpl w:val="03C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22989"/>
    <w:multiLevelType w:val="hybridMultilevel"/>
    <w:tmpl w:val="AB5C8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0627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471"/>
    <w:multiLevelType w:val="hybridMultilevel"/>
    <w:tmpl w:val="4EB4C9FE"/>
    <w:lvl w:ilvl="0" w:tplc="7B062D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53759E0"/>
    <w:multiLevelType w:val="hybridMultilevel"/>
    <w:tmpl w:val="AF0E24C6"/>
    <w:lvl w:ilvl="0" w:tplc="2FA65BEE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A32D5F"/>
    <w:multiLevelType w:val="multilevel"/>
    <w:tmpl w:val="92A64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E7A5B"/>
    <w:multiLevelType w:val="hybridMultilevel"/>
    <w:tmpl w:val="A6E4EF64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21F7A43"/>
    <w:multiLevelType w:val="multilevel"/>
    <w:tmpl w:val="509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B61AE"/>
    <w:multiLevelType w:val="hybridMultilevel"/>
    <w:tmpl w:val="B5E6E518"/>
    <w:lvl w:ilvl="0" w:tplc="D4484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4F7E"/>
    <w:multiLevelType w:val="multilevel"/>
    <w:tmpl w:val="973C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1D7D0C"/>
    <w:multiLevelType w:val="hybridMultilevel"/>
    <w:tmpl w:val="EAC4FFAC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74B4C"/>
    <w:multiLevelType w:val="multilevel"/>
    <w:tmpl w:val="E5C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208C5"/>
    <w:multiLevelType w:val="hybridMultilevel"/>
    <w:tmpl w:val="3F120BB2"/>
    <w:lvl w:ilvl="0" w:tplc="E3582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63937EC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0139D"/>
    <w:multiLevelType w:val="multilevel"/>
    <w:tmpl w:val="21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21337"/>
    <w:multiLevelType w:val="multilevel"/>
    <w:tmpl w:val="D2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826DB3"/>
    <w:multiLevelType w:val="hybridMultilevel"/>
    <w:tmpl w:val="C074A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B5DBD"/>
    <w:multiLevelType w:val="hybridMultilevel"/>
    <w:tmpl w:val="A68A98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4D811A5E"/>
    <w:multiLevelType w:val="multilevel"/>
    <w:tmpl w:val="76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2B58D6"/>
    <w:multiLevelType w:val="multilevel"/>
    <w:tmpl w:val="85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0C799A"/>
    <w:multiLevelType w:val="hybridMultilevel"/>
    <w:tmpl w:val="B6765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40040"/>
    <w:multiLevelType w:val="hybridMultilevel"/>
    <w:tmpl w:val="AA7CE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02299"/>
    <w:multiLevelType w:val="hybridMultilevel"/>
    <w:tmpl w:val="ECEEE468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91" w:hanging="360"/>
      </w:pPr>
    </w:lvl>
    <w:lvl w:ilvl="2" w:tplc="0C09001B" w:tentative="1">
      <w:start w:val="1"/>
      <w:numFmt w:val="lowerRoman"/>
      <w:lvlText w:val="%3."/>
      <w:lvlJc w:val="right"/>
      <w:pPr>
        <w:ind w:left="2111" w:hanging="180"/>
      </w:pPr>
    </w:lvl>
    <w:lvl w:ilvl="3" w:tplc="0C09000F" w:tentative="1">
      <w:start w:val="1"/>
      <w:numFmt w:val="decimal"/>
      <w:lvlText w:val="%4."/>
      <w:lvlJc w:val="left"/>
      <w:pPr>
        <w:ind w:left="2831" w:hanging="360"/>
      </w:pPr>
    </w:lvl>
    <w:lvl w:ilvl="4" w:tplc="0C090019" w:tentative="1">
      <w:start w:val="1"/>
      <w:numFmt w:val="lowerLetter"/>
      <w:lvlText w:val="%5."/>
      <w:lvlJc w:val="left"/>
      <w:pPr>
        <w:ind w:left="3551" w:hanging="360"/>
      </w:pPr>
    </w:lvl>
    <w:lvl w:ilvl="5" w:tplc="0C09001B" w:tentative="1">
      <w:start w:val="1"/>
      <w:numFmt w:val="lowerRoman"/>
      <w:lvlText w:val="%6."/>
      <w:lvlJc w:val="right"/>
      <w:pPr>
        <w:ind w:left="4271" w:hanging="180"/>
      </w:pPr>
    </w:lvl>
    <w:lvl w:ilvl="6" w:tplc="0C09000F" w:tentative="1">
      <w:start w:val="1"/>
      <w:numFmt w:val="decimal"/>
      <w:lvlText w:val="%7."/>
      <w:lvlJc w:val="left"/>
      <w:pPr>
        <w:ind w:left="4991" w:hanging="360"/>
      </w:pPr>
    </w:lvl>
    <w:lvl w:ilvl="7" w:tplc="0C090019" w:tentative="1">
      <w:start w:val="1"/>
      <w:numFmt w:val="lowerLetter"/>
      <w:lvlText w:val="%8."/>
      <w:lvlJc w:val="left"/>
      <w:pPr>
        <w:ind w:left="5711" w:hanging="360"/>
      </w:pPr>
    </w:lvl>
    <w:lvl w:ilvl="8" w:tplc="0C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2" w15:restartNumberingAfterBreak="0">
    <w:nsid w:val="59706FE1"/>
    <w:multiLevelType w:val="multilevel"/>
    <w:tmpl w:val="C1B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C14B41"/>
    <w:multiLevelType w:val="hybridMultilevel"/>
    <w:tmpl w:val="5D5E695C"/>
    <w:lvl w:ilvl="0" w:tplc="F10C06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DAB40CA"/>
    <w:multiLevelType w:val="multilevel"/>
    <w:tmpl w:val="9A7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19301D"/>
    <w:multiLevelType w:val="hybridMultilevel"/>
    <w:tmpl w:val="FE0473CE"/>
    <w:lvl w:ilvl="0" w:tplc="0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6" w15:restartNumberingAfterBreak="0">
    <w:nsid w:val="61054BC9"/>
    <w:multiLevelType w:val="multilevel"/>
    <w:tmpl w:val="483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E336C2"/>
    <w:multiLevelType w:val="multilevel"/>
    <w:tmpl w:val="C5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3357BF"/>
    <w:multiLevelType w:val="multilevel"/>
    <w:tmpl w:val="1DA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66ADC"/>
    <w:multiLevelType w:val="multilevel"/>
    <w:tmpl w:val="A970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7F70C8"/>
    <w:multiLevelType w:val="multilevel"/>
    <w:tmpl w:val="E70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C53BA5"/>
    <w:multiLevelType w:val="multilevel"/>
    <w:tmpl w:val="E2D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0343BF"/>
    <w:multiLevelType w:val="multilevel"/>
    <w:tmpl w:val="5BC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AC3425"/>
    <w:multiLevelType w:val="hybridMultilevel"/>
    <w:tmpl w:val="EA08EFA0"/>
    <w:lvl w:ilvl="0" w:tplc="A22AC2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762F365D"/>
    <w:multiLevelType w:val="hybridMultilevel"/>
    <w:tmpl w:val="7DA0ED8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5" w15:restartNumberingAfterBreak="0">
    <w:nsid w:val="7EF67A49"/>
    <w:multiLevelType w:val="multilevel"/>
    <w:tmpl w:val="2D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C90637"/>
    <w:multiLevelType w:val="multilevel"/>
    <w:tmpl w:val="36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220630">
    <w:abstractNumId w:val="18"/>
  </w:num>
  <w:num w:numId="2" w16cid:durableId="314452701">
    <w:abstractNumId w:val="15"/>
  </w:num>
  <w:num w:numId="3" w16cid:durableId="515538719">
    <w:abstractNumId w:val="11"/>
  </w:num>
  <w:num w:numId="4" w16cid:durableId="327635486">
    <w:abstractNumId w:val="2"/>
  </w:num>
  <w:num w:numId="5" w16cid:durableId="13655671">
    <w:abstractNumId w:val="21"/>
  </w:num>
  <w:num w:numId="6" w16cid:durableId="1159689952">
    <w:abstractNumId w:val="43"/>
  </w:num>
  <w:num w:numId="7" w16cid:durableId="1496650197">
    <w:abstractNumId w:val="33"/>
  </w:num>
  <w:num w:numId="8" w16cid:durableId="1914970954">
    <w:abstractNumId w:val="10"/>
  </w:num>
  <w:num w:numId="9" w16cid:durableId="637491027">
    <w:abstractNumId w:val="9"/>
  </w:num>
  <w:num w:numId="10" w16cid:durableId="510143831">
    <w:abstractNumId w:val="22"/>
  </w:num>
  <w:num w:numId="11" w16cid:durableId="969096753">
    <w:abstractNumId w:val="30"/>
  </w:num>
  <w:num w:numId="12" w16cid:durableId="1999310372">
    <w:abstractNumId w:val="5"/>
  </w:num>
  <w:num w:numId="13" w16cid:durableId="1481726722">
    <w:abstractNumId w:val="8"/>
  </w:num>
  <w:num w:numId="14" w16cid:durableId="48309275">
    <w:abstractNumId w:val="35"/>
  </w:num>
  <w:num w:numId="15" w16cid:durableId="267279436">
    <w:abstractNumId w:val="25"/>
  </w:num>
  <w:num w:numId="16" w16cid:durableId="901867077">
    <w:abstractNumId w:val="31"/>
  </w:num>
  <w:num w:numId="17" w16cid:durableId="561410852">
    <w:abstractNumId w:val="3"/>
  </w:num>
  <w:num w:numId="18" w16cid:durableId="1493982571">
    <w:abstractNumId w:val="1"/>
  </w:num>
  <w:num w:numId="19" w16cid:durableId="1981953800">
    <w:abstractNumId w:val="13"/>
  </w:num>
  <w:num w:numId="20" w16cid:durableId="1292402307">
    <w:abstractNumId w:val="44"/>
  </w:num>
  <w:num w:numId="21" w16cid:durableId="1981231143">
    <w:abstractNumId w:val="26"/>
  </w:num>
  <w:num w:numId="22" w16cid:durableId="916356892">
    <w:abstractNumId w:val="29"/>
  </w:num>
  <w:num w:numId="23" w16cid:durableId="1357197538">
    <w:abstractNumId w:val="16"/>
  </w:num>
  <w:num w:numId="24" w16cid:durableId="1468431916">
    <w:abstractNumId w:val="4"/>
  </w:num>
  <w:num w:numId="25" w16cid:durableId="1669404050">
    <w:abstractNumId w:val="39"/>
  </w:num>
  <w:num w:numId="26" w16cid:durableId="1034497264">
    <w:abstractNumId w:val="12"/>
  </w:num>
  <w:num w:numId="27" w16cid:durableId="1024752214">
    <w:abstractNumId w:val="38"/>
  </w:num>
  <w:num w:numId="28" w16cid:durableId="1041172835">
    <w:abstractNumId w:val="45"/>
  </w:num>
  <w:num w:numId="29" w16cid:durableId="2114284178">
    <w:abstractNumId w:val="34"/>
  </w:num>
  <w:num w:numId="30" w16cid:durableId="1046762393">
    <w:abstractNumId w:val="32"/>
  </w:num>
  <w:num w:numId="31" w16cid:durableId="2109738034">
    <w:abstractNumId w:val="28"/>
  </w:num>
  <w:num w:numId="32" w16cid:durableId="711804955">
    <w:abstractNumId w:val="36"/>
  </w:num>
  <w:num w:numId="33" w16cid:durableId="1546941817">
    <w:abstractNumId w:val="7"/>
  </w:num>
  <w:num w:numId="34" w16cid:durableId="820463052">
    <w:abstractNumId w:val="40"/>
  </w:num>
  <w:num w:numId="35" w16cid:durableId="478765847">
    <w:abstractNumId w:val="27"/>
  </w:num>
  <w:num w:numId="36" w16cid:durableId="238100582">
    <w:abstractNumId w:val="19"/>
  </w:num>
  <w:num w:numId="37" w16cid:durableId="337273774">
    <w:abstractNumId w:val="24"/>
  </w:num>
  <w:num w:numId="38" w16cid:durableId="896743526">
    <w:abstractNumId w:val="23"/>
  </w:num>
  <w:num w:numId="39" w16cid:durableId="1344746563">
    <w:abstractNumId w:val="46"/>
  </w:num>
  <w:num w:numId="40" w16cid:durableId="1074618893">
    <w:abstractNumId w:val="37"/>
  </w:num>
  <w:num w:numId="41" w16cid:durableId="1022979149">
    <w:abstractNumId w:val="14"/>
  </w:num>
  <w:num w:numId="42" w16cid:durableId="857432435">
    <w:abstractNumId w:val="41"/>
  </w:num>
  <w:num w:numId="43" w16cid:durableId="1756782719">
    <w:abstractNumId w:val="0"/>
  </w:num>
  <w:num w:numId="44" w16cid:durableId="267932799">
    <w:abstractNumId w:val="42"/>
  </w:num>
  <w:num w:numId="45" w16cid:durableId="777912420">
    <w:abstractNumId w:val="20"/>
  </w:num>
  <w:num w:numId="46" w16cid:durableId="379475060">
    <w:abstractNumId w:val="6"/>
  </w:num>
  <w:num w:numId="47" w16cid:durableId="1952392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49D"/>
    <w:rsid w:val="00001F96"/>
    <w:rsid w:val="000049A1"/>
    <w:rsid w:val="00041FA4"/>
    <w:rsid w:val="0004207A"/>
    <w:rsid w:val="0004365E"/>
    <w:rsid w:val="000436A6"/>
    <w:rsid w:val="000578BA"/>
    <w:rsid w:val="00093309"/>
    <w:rsid w:val="0009369E"/>
    <w:rsid w:val="0009404E"/>
    <w:rsid w:val="000A72A1"/>
    <w:rsid w:val="000A779F"/>
    <w:rsid w:val="000C7D8D"/>
    <w:rsid w:val="000D6AB0"/>
    <w:rsid w:val="000F420E"/>
    <w:rsid w:val="001225E9"/>
    <w:rsid w:val="00125987"/>
    <w:rsid w:val="0012794B"/>
    <w:rsid w:val="00134D32"/>
    <w:rsid w:val="0014547F"/>
    <w:rsid w:val="001454C1"/>
    <w:rsid w:val="0015174B"/>
    <w:rsid w:val="00162C20"/>
    <w:rsid w:val="00163F4B"/>
    <w:rsid w:val="00177A10"/>
    <w:rsid w:val="00180760"/>
    <w:rsid w:val="001815A5"/>
    <w:rsid w:val="00186805"/>
    <w:rsid w:val="00190028"/>
    <w:rsid w:val="00194B05"/>
    <w:rsid w:val="00195360"/>
    <w:rsid w:val="00197BD8"/>
    <w:rsid w:val="001A63F7"/>
    <w:rsid w:val="001A7906"/>
    <w:rsid w:val="001C4E90"/>
    <w:rsid w:val="001D7CB4"/>
    <w:rsid w:val="001E0C8B"/>
    <w:rsid w:val="001E13F1"/>
    <w:rsid w:val="001E1B52"/>
    <w:rsid w:val="001E6DEA"/>
    <w:rsid w:val="001F2268"/>
    <w:rsid w:val="001F3B09"/>
    <w:rsid w:val="001F5680"/>
    <w:rsid w:val="001F6DAF"/>
    <w:rsid w:val="00202049"/>
    <w:rsid w:val="00224F64"/>
    <w:rsid w:val="00226E3D"/>
    <w:rsid w:val="00237354"/>
    <w:rsid w:val="00237B7C"/>
    <w:rsid w:val="0024001D"/>
    <w:rsid w:val="00242B0E"/>
    <w:rsid w:val="00245462"/>
    <w:rsid w:val="00252553"/>
    <w:rsid w:val="0025379A"/>
    <w:rsid w:val="002879C7"/>
    <w:rsid w:val="002A5FD2"/>
    <w:rsid w:val="002A7685"/>
    <w:rsid w:val="002C4269"/>
    <w:rsid w:val="002C73C5"/>
    <w:rsid w:val="002E10E3"/>
    <w:rsid w:val="002E5D58"/>
    <w:rsid w:val="00305D33"/>
    <w:rsid w:val="003067E7"/>
    <w:rsid w:val="003148F3"/>
    <w:rsid w:val="00314F54"/>
    <w:rsid w:val="0032030C"/>
    <w:rsid w:val="003275B3"/>
    <w:rsid w:val="00342CDA"/>
    <w:rsid w:val="00354D75"/>
    <w:rsid w:val="00366313"/>
    <w:rsid w:val="00382992"/>
    <w:rsid w:val="003854A0"/>
    <w:rsid w:val="00387376"/>
    <w:rsid w:val="00392C0C"/>
    <w:rsid w:val="003A5AA1"/>
    <w:rsid w:val="003B3289"/>
    <w:rsid w:val="003D64AF"/>
    <w:rsid w:val="003E6332"/>
    <w:rsid w:val="003E7285"/>
    <w:rsid w:val="003F5A8D"/>
    <w:rsid w:val="004141A6"/>
    <w:rsid w:val="00433C12"/>
    <w:rsid w:val="00434993"/>
    <w:rsid w:val="004422C2"/>
    <w:rsid w:val="0046533F"/>
    <w:rsid w:val="0047094A"/>
    <w:rsid w:val="0047234C"/>
    <w:rsid w:val="00472CE4"/>
    <w:rsid w:val="004812E8"/>
    <w:rsid w:val="004B0EF1"/>
    <w:rsid w:val="004B41C5"/>
    <w:rsid w:val="004C01D8"/>
    <w:rsid w:val="004C2362"/>
    <w:rsid w:val="004C4D49"/>
    <w:rsid w:val="004C7E38"/>
    <w:rsid w:val="004D59B3"/>
    <w:rsid w:val="004D68A4"/>
    <w:rsid w:val="004E1E9C"/>
    <w:rsid w:val="004E69FF"/>
    <w:rsid w:val="004E76E4"/>
    <w:rsid w:val="004F656B"/>
    <w:rsid w:val="005042F8"/>
    <w:rsid w:val="00504727"/>
    <w:rsid w:val="00515B83"/>
    <w:rsid w:val="00527DB6"/>
    <w:rsid w:val="005336C7"/>
    <w:rsid w:val="00564140"/>
    <w:rsid w:val="0057087E"/>
    <w:rsid w:val="00571BB5"/>
    <w:rsid w:val="00587850"/>
    <w:rsid w:val="00594255"/>
    <w:rsid w:val="005963EA"/>
    <w:rsid w:val="005A4D5C"/>
    <w:rsid w:val="005A58A0"/>
    <w:rsid w:val="005B5450"/>
    <w:rsid w:val="005C32D8"/>
    <w:rsid w:val="005C5DE6"/>
    <w:rsid w:val="005D48D3"/>
    <w:rsid w:val="005D4EEC"/>
    <w:rsid w:val="005D5B60"/>
    <w:rsid w:val="005D7F51"/>
    <w:rsid w:val="00613772"/>
    <w:rsid w:val="006272FE"/>
    <w:rsid w:val="0063407B"/>
    <w:rsid w:val="006343FE"/>
    <w:rsid w:val="00634F34"/>
    <w:rsid w:val="0063571C"/>
    <w:rsid w:val="00657A38"/>
    <w:rsid w:val="006A626D"/>
    <w:rsid w:val="006B07C9"/>
    <w:rsid w:val="006B3428"/>
    <w:rsid w:val="006B53F3"/>
    <w:rsid w:val="006C0436"/>
    <w:rsid w:val="006C0FD9"/>
    <w:rsid w:val="006C5CE5"/>
    <w:rsid w:val="006C5F45"/>
    <w:rsid w:val="006D00A9"/>
    <w:rsid w:val="006D0CD2"/>
    <w:rsid w:val="006E0A68"/>
    <w:rsid w:val="006F0AE7"/>
    <w:rsid w:val="006F7DAA"/>
    <w:rsid w:val="0070151C"/>
    <w:rsid w:val="00721B3A"/>
    <w:rsid w:val="00725EAD"/>
    <w:rsid w:val="00756095"/>
    <w:rsid w:val="00757168"/>
    <w:rsid w:val="007669AA"/>
    <w:rsid w:val="00773DEE"/>
    <w:rsid w:val="00774C96"/>
    <w:rsid w:val="00775A14"/>
    <w:rsid w:val="0079140B"/>
    <w:rsid w:val="00796943"/>
    <w:rsid w:val="00797314"/>
    <w:rsid w:val="007B2818"/>
    <w:rsid w:val="007C4BAA"/>
    <w:rsid w:val="007C532B"/>
    <w:rsid w:val="007D03E5"/>
    <w:rsid w:val="007D67C0"/>
    <w:rsid w:val="007E62FA"/>
    <w:rsid w:val="0080327B"/>
    <w:rsid w:val="00804458"/>
    <w:rsid w:val="008232EC"/>
    <w:rsid w:val="008277A2"/>
    <w:rsid w:val="00830EE4"/>
    <w:rsid w:val="0085262C"/>
    <w:rsid w:val="00854231"/>
    <w:rsid w:val="00855695"/>
    <w:rsid w:val="00857318"/>
    <w:rsid w:val="00863B00"/>
    <w:rsid w:val="00863F05"/>
    <w:rsid w:val="00872C6A"/>
    <w:rsid w:val="00874F10"/>
    <w:rsid w:val="00884CAF"/>
    <w:rsid w:val="00886E50"/>
    <w:rsid w:val="00887018"/>
    <w:rsid w:val="0089443C"/>
    <w:rsid w:val="008957C2"/>
    <w:rsid w:val="008D17ED"/>
    <w:rsid w:val="008D19D6"/>
    <w:rsid w:val="008D1E8D"/>
    <w:rsid w:val="008E02FE"/>
    <w:rsid w:val="008E0434"/>
    <w:rsid w:val="008E0DE9"/>
    <w:rsid w:val="008F13F1"/>
    <w:rsid w:val="008F1E86"/>
    <w:rsid w:val="009002B4"/>
    <w:rsid w:val="009019AE"/>
    <w:rsid w:val="009357FE"/>
    <w:rsid w:val="00935CE5"/>
    <w:rsid w:val="00937470"/>
    <w:rsid w:val="00944E13"/>
    <w:rsid w:val="00954D36"/>
    <w:rsid w:val="009555B1"/>
    <w:rsid w:val="00956981"/>
    <w:rsid w:val="00957185"/>
    <w:rsid w:val="00964577"/>
    <w:rsid w:val="009951E4"/>
    <w:rsid w:val="00995529"/>
    <w:rsid w:val="00996BF9"/>
    <w:rsid w:val="009B7596"/>
    <w:rsid w:val="009C2067"/>
    <w:rsid w:val="009C3649"/>
    <w:rsid w:val="009D3FBF"/>
    <w:rsid w:val="009D7016"/>
    <w:rsid w:val="009D7303"/>
    <w:rsid w:val="009E2655"/>
    <w:rsid w:val="009E448A"/>
    <w:rsid w:val="009E7591"/>
    <w:rsid w:val="00A04B30"/>
    <w:rsid w:val="00A20068"/>
    <w:rsid w:val="00A47939"/>
    <w:rsid w:val="00A51D34"/>
    <w:rsid w:val="00A51ED9"/>
    <w:rsid w:val="00A52649"/>
    <w:rsid w:val="00A63332"/>
    <w:rsid w:val="00A75565"/>
    <w:rsid w:val="00AA16A4"/>
    <w:rsid w:val="00AB5020"/>
    <w:rsid w:val="00AC4940"/>
    <w:rsid w:val="00AD5604"/>
    <w:rsid w:val="00AE62FD"/>
    <w:rsid w:val="00AE6A64"/>
    <w:rsid w:val="00B11461"/>
    <w:rsid w:val="00B41A45"/>
    <w:rsid w:val="00B42B9B"/>
    <w:rsid w:val="00B43D40"/>
    <w:rsid w:val="00B44DD9"/>
    <w:rsid w:val="00B5346E"/>
    <w:rsid w:val="00B55946"/>
    <w:rsid w:val="00B5682B"/>
    <w:rsid w:val="00B660FF"/>
    <w:rsid w:val="00B7469E"/>
    <w:rsid w:val="00B75904"/>
    <w:rsid w:val="00B81E74"/>
    <w:rsid w:val="00B83567"/>
    <w:rsid w:val="00B87917"/>
    <w:rsid w:val="00B87995"/>
    <w:rsid w:val="00B92217"/>
    <w:rsid w:val="00BA0514"/>
    <w:rsid w:val="00BA21C0"/>
    <w:rsid w:val="00BA252B"/>
    <w:rsid w:val="00BA3023"/>
    <w:rsid w:val="00BA527B"/>
    <w:rsid w:val="00BB141F"/>
    <w:rsid w:val="00BC3DA8"/>
    <w:rsid w:val="00BC5C0E"/>
    <w:rsid w:val="00BC5EA2"/>
    <w:rsid w:val="00BD6B37"/>
    <w:rsid w:val="00BE129E"/>
    <w:rsid w:val="00BE24C6"/>
    <w:rsid w:val="00BE2730"/>
    <w:rsid w:val="00BF3BB7"/>
    <w:rsid w:val="00C0199E"/>
    <w:rsid w:val="00C13B10"/>
    <w:rsid w:val="00C17E80"/>
    <w:rsid w:val="00C36CD3"/>
    <w:rsid w:val="00C4164D"/>
    <w:rsid w:val="00C437BE"/>
    <w:rsid w:val="00C517E0"/>
    <w:rsid w:val="00C742B0"/>
    <w:rsid w:val="00C82490"/>
    <w:rsid w:val="00C91805"/>
    <w:rsid w:val="00CA3229"/>
    <w:rsid w:val="00CB1709"/>
    <w:rsid w:val="00CC0051"/>
    <w:rsid w:val="00CF330D"/>
    <w:rsid w:val="00CF68D0"/>
    <w:rsid w:val="00D127FA"/>
    <w:rsid w:val="00D357BB"/>
    <w:rsid w:val="00D41781"/>
    <w:rsid w:val="00D62E35"/>
    <w:rsid w:val="00D817D5"/>
    <w:rsid w:val="00D94B3D"/>
    <w:rsid w:val="00D967B5"/>
    <w:rsid w:val="00D9699D"/>
    <w:rsid w:val="00DA0AD9"/>
    <w:rsid w:val="00DB51F8"/>
    <w:rsid w:val="00DC141E"/>
    <w:rsid w:val="00DC1C7D"/>
    <w:rsid w:val="00DC3D88"/>
    <w:rsid w:val="00DD09D5"/>
    <w:rsid w:val="00DD2FC1"/>
    <w:rsid w:val="00DF25E9"/>
    <w:rsid w:val="00DF549C"/>
    <w:rsid w:val="00DF649D"/>
    <w:rsid w:val="00E0353F"/>
    <w:rsid w:val="00E047A7"/>
    <w:rsid w:val="00E06A13"/>
    <w:rsid w:val="00E15B6F"/>
    <w:rsid w:val="00E22A35"/>
    <w:rsid w:val="00E31433"/>
    <w:rsid w:val="00E33ADC"/>
    <w:rsid w:val="00E51059"/>
    <w:rsid w:val="00E512AB"/>
    <w:rsid w:val="00E530DF"/>
    <w:rsid w:val="00E56901"/>
    <w:rsid w:val="00E627A4"/>
    <w:rsid w:val="00E71718"/>
    <w:rsid w:val="00E74F0A"/>
    <w:rsid w:val="00E9525B"/>
    <w:rsid w:val="00EA4564"/>
    <w:rsid w:val="00EB7215"/>
    <w:rsid w:val="00ED33B9"/>
    <w:rsid w:val="00EE675C"/>
    <w:rsid w:val="00EF2C4E"/>
    <w:rsid w:val="00EF6581"/>
    <w:rsid w:val="00F03A36"/>
    <w:rsid w:val="00F14B1C"/>
    <w:rsid w:val="00F15466"/>
    <w:rsid w:val="00F2587D"/>
    <w:rsid w:val="00F30114"/>
    <w:rsid w:val="00F31E8A"/>
    <w:rsid w:val="00F33010"/>
    <w:rsid w:val="00F353C4"/>
    <w:rsid w:val="00F57182"/>
    <w:rsid w:val="00F57835"/>
    <w:rsid w:val="00F72E00"/>
    <w:rsid w:val="00F749C4"/>
    <w:rsid w:val="00F81CC3"/>
    <w:rsid w:val="00F84079"/>
    <w:rsid w:val="00F94C71"/>
    <w:rsid w:val="00FA2D0F"/>
    <w:rsid w:val="00FA3822"/>
    <w:rsid w:val="00FA7ED4"/>
    <w:rsid w:val="00FC2E8F"/>
    <w:rsid w:val="00FC3D69"/>
    <w:rsid w:val="00FD6850"/>
    <w:rsid w:val="00FE33FC"/>
    <w:rsid w:val="00FE5F60"/>
    <w:rsid w:val="00FE638E"/>
    <w:rsid w:val="0514994A"/>
    <w:rsid w:val="085A21FE"/>
    <w:rsid w:val="109B52D5"/>
    <w:rsid w:val="29096B35"/>
    <w:rsid w:val="571478D6"/>
    <w:rsid w:val="59C840B6"/>
    <w:rsid w:val="66386C91"/>
    <w:rsid w:val="75A68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3FB11F7"/>
  <w15:docId w15:val="{76F7B966-AE87-4F5D-8FDC-0EE382F4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  <w:style w:type="paragraph" w:customStyle="1" w:styleId="Default">
    <w:name w:val="Default"/>
    <w:rsid w:val="000F4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GBody">
    <w:name w:val="SG_Body"/>
    <w:basedOn w:val="Normal"/>
    <w:link w:val="SGBodyChar"/>
    <w:qFormat/>
    <w:rsid w:val="009E2655"/>
    <w:pPr>
      <w:widowControl w:val="0"/>
      <w:tabs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</w:tabs>
      <w:suppressAutoHyphens/>
      <w:autoSpaceDE w:val="0"/>
      <w:autoSpaceDN w:val="0"/>
      <w:adjustRightInd w:val="0"/>
      <w:spacing w:before="142" w:after="0" w:line="300" w:lineRule="atLeast"/>
      <w:ind w:left="1701"/>
      <w:jc w:val="both"/>
      <w:textAlignment w:val="center"/>
    </w:pPr>
    <w:rPr>
      <w:rFonts w:ascii="TimesNewRomanPSMT" w:eastAsia="Times New Roman" w:hAnsi="TimesNewRomanPSMT" w:cs="Times New Roman"/>
      <w:color w:val="000000"/>
      <w:sz w:val="24"/>
      <w:szCs w:val="20"/>
      <w:lang w:val="en-GB"/>
    </w:rPr>
  </w:style>
  <w:style w:type="character" w:customStyle="1" w:styleId="SGBodyChar">
    <w:name w:val="SG_Body Char"/>
    <w:basedOn w:val="DefaultParagraphFont"/>
    <w:link w:val="SGBody"/>
    <w:rsid w:val="009E2655"/>
    <w:rPr>
      <w:rFonts w:ascii="TimesNewRomanPSMT" w:eastAsia="Times New Roman" w:hAnsi="TimesNewRomanPSMT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picollege.edu.au/policies-and-regulation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apicollege.edu.au/policies-and-regulations/" TargetMode="External"/><Relationship Id="rId25" Type="http://schemas.openxmlformats.org/officeDocument/2006/relationships/hyperlink" Target="https://apicollege.edu.au/current-students/academic-calenda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icollege.edu.au/policies/ACADEMIC_INTEGRITY_POLICY.pdf" TargetMode="External"/><Relationship Id="rId20" Type="http://schemas.openxmlformats.org/officeDocument/2006/relationships/hyperlink" Target="https://apicollege.edu.au/policies-and-regulatio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apic.instructure.com/courses/3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yber.gov.au/" TargetMode="External"/><Relationship Id="rId23" Type="http://schemas.openxmlformats.org/officeDocument/2006/relationships/hyperlink" Target="https://apic.instructure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alibrary.on.worldcat.org/courseReserves/landing" TargetMode="External"/><Relationship Id="rId22" Type="http://schemas.openxmlformats.org/officeDocument/2006/relationships/hyperlink" Target="https://apic.instructure.com/courses/35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3" ma:contentTypeDescription="Create a new document." ma:contentTypeScope="" ma:versionID="55567d94071770e079956abc68c63abd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9e7f0133a42c521d9be3d1f508f16def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7D442-D7F7-469B-8A80-2456D5669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3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1386</Words>
  <Characters>7904</Characters>
  <Application>Microsoft Office Word</Application>
  <DocSecurity>0</DocSecurity>
  <Lines>65</Lines>
  <Paragraphs>18</Paragraphs>
  <ScaleCrop>false</ScaleCrop>
  <Company>Study Group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63</cp:revision>
  <dcterms:created xsi:type="dcterms:W3CDTF">2020-11-03T03:43:00Z</dcterms:created>
  <dcterms:modified xsi:type="dcterms:W3CDTF">2023-06-02T13:44:00Z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</Properties>
</file>